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1BA7" w14:textId="2E5F11EB" w:rsidR="0009418A" w:rsidRPr="0009418A" w:rsidRDefault="0009418A" w:rsidP="00060106">
      <w:pPr>
        <w:spacing w:beforeLines="25"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ПЕРЕНОС ПО АНАЛОГИИ И СИСТЕМНАЯ ОРГАНИЗАЦИЯ ДЕЙСТВИЙ В РЕШЕНИИ АЛГЕБРАИЧЕСКИХ ЗАДАЧ.</w:t>
      </w:r>
    </w:p>
    <w:p w14:paraId="58F95EFA" w14:textId="77214077" w:rsidR="007E06FF" w:rsidRPr="007E06FF" w:rsidRDefault="007E06FF" w:rsidP="00060106">
      <w:pPr>
        <w:spacing w:beforeLines="25" w:before="60"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Дятлова О.В.</w:t>
      </w: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1</w:t>
      </w: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Рыбчинчук</w:t>
      </w:r>
      <w:proofErr w:type="spellEnd"/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М.А.</w:t>
      </w: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2</w:t>
      </w: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Эльман</w:t>
      </w:r>
      <w:proofErr w:type="spellEnd"/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И.А.</w:t>
      </w: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3</w:t>
      </w: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Кунашенко</w:t>
      </w:r>
      <w:proofErr w:type="spellEnd"/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М.И.</w:t>
      </w: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3</w:t>
      </w:r>
    </w:p>
    <w:p w14:paraId="46204386" w14:textId="1A4A2E34" w:rsidR="007E06FF" w:rsidRPr="004A0D8F" w:rsidRDefault="007E06FF" w:rsidP="00060106">
      <w:pPr>
        <w:spacing w:beforeLines="25"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1</w:t>
      </w: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кандидат экономических наук, </w:t>
      </w: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научный сотрудник</w:t>
      </w:r>
    </w:p>
    <w:p w14:paraId="1256F85C" w14:textId="5324495F" w:rsidR="007E06FF" w:rsidRPr="004A0D8F" w:rsidRDefault="007E06FF" w:rsidP="00060106">
      <w:pPr>
        <w:spacing w:beforeLines="25"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 xml:space="preserve">2 </w:t>
      </w: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аспирант, </w:t>
      </w: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 xml:space="preserve">3 </w:t>
      </w: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стажеры</w:t>
      </w:r>
    </w:p>
    <w:p w14:paraId="5E231681" w14:textId="7AF4BED7" w:rsidR="007E06FF" w:rsidRPr="004A0D8F" w:rsidRDefault="007E06FF" w:rsidP="00060106">
      <w:pPr>
        <w:spacing w:beforeLines="25"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Институт</w:t>
      </w: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Психологии РАН</w:t>
      </w:r>
    </w:p>
    <w:p w14:paraId="585A76FC" w14:textId="06E018C6" w:rsidR="007E06FF" w:rsidRPr="004A0D8F" w:rsidRDefault="007E06FF" w:rsidP="00060106">
      <w:pPr>
        <w:spacing w:beforeLines="25"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Лаборатории психологии и психофизиологии творчества</w:t>
      </w:r>
    </w:p>
    <w:p w14:paraId="16D8E229" w14:textId="5A90FA53" w:rsidR="007E06FF" w:rsidRPr="004A0D8F" w:rsidRDefault="007E06FF" w:rsidP="00060106">
      <w:pPr>
        <w:spacing w:beforeLines="25"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</w:pPr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129366, </w:t>
      </w:r>
      <w:proofErr w:type="spellStart"/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г.Москва</w:t>
      </w:r>
      <w:proofErr w:type="spellEnd"/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, ул. Ярославская д.13с1</w:t>
      </w:r>
    </w:p>
    <w:p w14:paraId="0B7E2E94" w14:textId="0D36F1E5" w:rsidR="007E06FF" w:rsidRPr="004A0D8F" w:rsidRDefault="007E06FF" w:rsidP="00060106">
      <w:pPr>
        <w:spacing w:beforeLines="25"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hyperlink r:id="rId6" w:history="1">
        <w:r w:rsidRPr="004A0D8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</w:rPr>
          <w:t>dyatlovaolga</w:t>
        </w:r>
        <w:r w:rsidRPr="004A0D8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@</w:t>
        </w:r>
        <w:r w:rsidRPr="004A0D8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</w:rPr>
          <w:t>gmail</w:t>
        </w:r>
        <w:r w:rsidRPr="004A0D8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.</w:t>
        </w:r>
        <w:r w:rsidRPr="004A0D8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</w:rPr>
          <w:t>com</w:t>
        </w:r>
      </w:hyperlink>
      <w:r w:rsidRPr="004A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, </w:t>
      </w:r>
      <w:hyperlink r:id="rId7" w:history="1">
        <w:r w:rsidRPr="007E06F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</w:rPr>
          <w:t>mindfulmath</w:t>
        </w:r>
        <w:r w:rsidRPr="007E06F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2908@</w:t>
        </w:r>
        <w:r w:rsidRPr="007E06F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</w:rPr>
          <w:t>gmail</w:t>
        </w:r>
        <w:r w:rsidRPr="007E06F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val="ru-RU"/>
          </w:rPr>
          <w:t>.</w:t>
        </w:r>
        <w:r w:rsidRPr="007E06F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</w:rPr>
          <w:t>com</w:t>
        </w:r>
      </w:hyperlink>
    </w:p>
    <w:p w14:paraId="02CDAC60" w14:textId="77777777" w:rsidR="007E06FF" w:rsidRPr="007E06FF" w:rsidRDefault="007E06FF" w:rsidP="00060106">
      <w:pPr>
        <w:spacing w:beforeLines="25" w:before="60"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Работа выполнена при поддержке Гранта РФФИ </w:t>
      </w:r>
      <w:proofErr w:type="gramStart"/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№19-29-14115</w:t>
      </w:r>
      <w:proofErr w:type="gramEnd"/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75A92BA" w14:textId="41D357E1" w:rsid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Ключевые слова: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перенос, перенос по аналогии, научение, адаптивное обучение, дистанционное </w:t>
      </w:r>
      <w:r w:rsidR="0009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обучение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 системный подход, функциональная система</w:t>
      </w:r>
      <w:r w:rsidRPr="0009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 алгебраические задачи.</w:t>
      </w:r>
    </w:p>
    <w:p w14:paraId="44F9E310" w14:textId="4459380B" w:rsidR="0009418A" w:rsidRPr="007E06FF" w:rsidRDefault="0009418A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Key words</w:t>
      </w:r>
      <w:r w:rsidRPr="00094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transfer of learning, analogical transfer, learning, adaptive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learning,  distance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learning, systemic approach, functional system, algebraic problems</w:t>
      </w:r>
    </w:p>
    <w:p w14:paraId="58BBB7B9" w14:textId="3641984A" w:rsidR="007E06FF" w:rsidRPr="007E06FF" w:rsidRDefault="009F19D2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</w:p>
    <w:p w14:paraId="34840FFF" w14:textId="2863F193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условиях цифровизации образования одной из ведущих проблем является построение модели обучающегося с целью предъявления ему заданий в индивидуальном режиме в соответствии с его способностями к обучению. В частности, предполагается, что одни люди могут учиться быстрее и на основе объяснений учителя способны решать задачи сразу более сложные, их обучение может происходить некоторыми скачками, в то время как другим требуется обучаться постепенно от простого к сложному, по аналогии. Для описания такой обучаемости мы используем конструкт переноса научения (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transfer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При этом для образования интерес представляет: а) изучение ситуации, когда учащийся сначала проходит Обучение и затем применяет свои знания в Решении контрольных заданий, б) возможность предсказать успешность научения, в) описание модели, которая бы универсально описывала, каким образом содержательно происходит применение полученных ранее знаний в индивидуальном опыте субъекта. Решение данных задач позволило бы создавать разную навигацию учебного материала в рамках адаптивного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обучения </w:t>
      </w:r>
      <w:r w:rsidR="00F06FE7" w:rsidRPr="00F06F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Brusilovsky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2012</w:t>
      </w:r>
      <w:r w:rsidR="00F06FE7" w:rsidRPr="00F06F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предъявлять каждому ученику учебный материал в оптимальном режиме в соответствии с его обучаемостью, приближая к достижению максимума цели обучения.</w:t>
      </w:r>
    </w:p>
    <w:p w14:paraId="496670AB" w14:textId="77777777" w:rsidR="007E06FF" w:rsidRPr="007E06FF" w:rsidRDefault="007E06FF" w:rsidP="009F19D2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 данной статьи</w:t>
      </w: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опираясь на понятие переноса по аналогии, системный подход, и предлагаемую нами модель формирования индивидуального опыта субъекта в научении, на примере собственного исследования продемонстрировать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варианты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критериев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успешности переноса научения и сделать выводы о возможных путях его измерения 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9FD3173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Определение переноса научения</w:t>
      </w:r>
    </w:p>
    <w:p w14:paraId="015F071C" w14:textId="607A196E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литературе под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переносом научения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(в широком смысле)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понимается феномен, когда знания и навыки, полученные в одном контексте или на одном материале влияют на научение в другом контексте или на другом материале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6FE7" w:rsidRPr="00F06F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Perkins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Salomon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1992</w:t>
      </w:r>
      <w:r w:rsidR="00F06FE7" w:rsidRPr="00F06F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 более узком смысле исследователи обычно определяют, в чем состоит это «влияние» в соответствии со своим целями и задачами, сосредотачивая внимание на разные аспекты данного феномена.</w:t>
      </w:r>
    </w:p>
    <w:p w14:paraId="35A07A3D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Перенос по аналогии</w:t>
      </w:r>
    </w:p>
    <w:p w14:paraId="687E516C" w14:textId="20865ED4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Базовая теоретическая модель переноса научения это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модель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переноса по аналогии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Холиоука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analogical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transfer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В рамках этой модели предполагается, что решение задачи происходит путем активации в семантической долговременной памяти информации о схожих ранее решенных задачах </w:t>
      </w:r>
      <w:r w:rsidR="00F06FE7" w:rsidRPr="00F06F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цит. по: Спиридонов, Логинов, 2017;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Holyoak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Gik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1980</w:t>
      </w:r>
      <w:r w:rsidRPr="004A0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Таким образом, перенос состоит в поиске аналогий между задачами. Исследования переноса по аналогии устроены всегда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следующим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образом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рассматривается исходная и целевая задачи, между которыми изучается перенос с точки зрения обнаружения испытуемым сходства элементов задач или функциональных отношений между элементами.</w:t>
      </w:r>
    </w:p>
    <w:p w14:paraId="7587CAD1" w14:textId="77777777" w:rsidR="00A5081D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Легкость обнаружения аналогий - сходства целевой и исходной задач рассматривается с точки зрения трех типов признаков:</w:t>
      </w:r>
    </w:p>
    <w:p w14:paraId="600D71DE" w14:textId="77777777" w:rsidR="00A5081D" w:rsidRPr="00A5081D" w:rsidRDefault="007E06FF" w:rsidP="00060106">
      <w:pPr>
        <w:pStyle w:val="ListParagraph"/>
        <w:numPr>
          <w:ilvl w:val="0"/>
          <w:numId w:val="1"/>
        </w:numPr>
        <w:spacing w:beforeLines="25"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08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Поверхностные (относящихся к задаче и нерелевантных решению)</w:t>
      </w:r>
    </w:p>
    <w:p w14:paraId="6426D52D" w14:textId="77777777" w:rsidR="00A5081D" w:rsidRPr="00A5081D" w:rsidRDefault="007E06FF" w:rsidP="00060106">
      <w:pPr>
        <w:pStyle w:val="ListParagraph"/>
        <w:numPr>
          <w:ilvl w:val="0"/>
          <w:numId w:val="1"/>
        </w:numPr>
        <w:spacing w:beforeLines="25"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08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Глубинные (относящихся к задаче и релевантных решению)</w:t>
      </w:r>
    </w:p>
    <w:p w14:paraId="382F89BC" w14:textId="604F7ACC" w:rsidR="007E06FF" w:rsidRPr="00A5081D" w:rsidRDefault="007E06FF" w:rsidP="00060106">
      <w:pPr>
        <w:pStyle w:val="ListParagraph"/>
        <w:numPr>
          <w:ilvl w:val="0"/>
          <w:numId w:val="1"/>
        </w:numPr>
        <w:spacing w:beforeLines="25"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08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Контекстуальные (не относящихся к содержанию задачи и нерелевантных решению, то есть относящихся к среде, в которой разворачивается решение)</w:t>
      </w:r>
    </w:p>
    <w:p w14:paraId="12C3CAB0" w14:textId="64E61EE6" w:rsidR="007E06FF" w:rsidRPr="007E06FF" w:rsidRDefault="0037759C" w:rsidP="00060106">
      <w:pPr>
        <w:spacing w:beforeLines="25" w:before="60" w:after="60" w:line="360" w:lineRule="auto"/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="007E06FF"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цит. по: Спиридонов, Логинов, 2017; </w:t>
      </w:r>
      <w:proofErr w:type="spellStart"/>
      <w:r w:rsidR="007E06FF"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Gentner</w:t>
      </w:r>
      <w:proofErr w:type="spellEnd"/>
      <w:r w:rsidR="007E06FF"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E06FF"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Rattermann</w:t>
      </w:r>
      <w:proofErr w:type="spellEnd"/>
      <w:r w:rsidR="007E06FF"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7E06FF"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Forbus</w:t>
      </w:r>
      <w:proofErr w:type="spellEnd"/>
      <w:r w:rsidR="007E06FF"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1993</w:t>
      </w:r>
      <w:r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</w:p>
    <w:p w14:paraId="7C439029" w14:textId="7E01B608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Исследователи обнаружили, что перенос по аналогии является наиболее эффективным, если имеет место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поверхностное сходство задач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а) ключевые элементы исходной вспомогательной задачи, которые ведут к решению в точности соответствуют ключевым элементам решения целевой задачи (принцип изоморфизма) 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Holyoak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., 1994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б) исходная и целевая задачи должны иметь одинаковый уровень сложности 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Holyoak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Koh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1987;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Ross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1984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Авторы отмечают, что если имеет место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глубинное или контекстуальное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сходства задач, когда одни и те же ключевые элементы играют разную роль в задачах или целевая задача немного сложнее исходной, то установить соответствия между задачами и осуществить перенос по аналогии представляет трудность для решателя - необходимо использование подсказок или целенаправленных указаний экспериментатора.</w:t>
      </w:r>
    </w:p>
    <w:p w14:paraId="46FE6703" w14:textId="078DF0F1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Применительно к математическим задачам, теми же авторами было проведено следующее исследование 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Novick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Holyoak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., 1991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Испытуемые-студенты решали текстовые математические задачи (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mathematical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на определение минимального количества объектов, которые можно различными вариантами разделить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равные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мощности классы (равные по количеству элементов в каждом). Для определения способностей к переносу использовались тесты: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math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SAT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verbal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SAT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verbal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analogy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диагностики переноса по аналогии в математических, вербальных задачах и определения общих способностей к трансферу. Для преодоления трудностей в нахождении аналогий использовались два вида подсказок: в одном случае подсказка была направлена на объяснение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соответствий элементов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целевой и исходной задач, в другом случае подсказка была направлена на объяснение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функциональных отношений между элементами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(действия, необходимые для решения целевой задачи). В модели множественной линейной регрессии предикторами переноса по аналогии в экспериментальных задачах стали показатели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math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SAT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подсказка, направленная на объяснение соответствий элементов. Данный результат говорит о необходимости специфических для данной деятельности способностей к аналогиям и, в случае трудностей в решении, необходимости подсказок, ведущих к обнаружению поверхностного сходства задач.</w:t>
      </w:r>
    </w:p>
    <w:p w14:paraId="28C2AA25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 вышеприведенных исследованиях,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можно выделить несколько особенностей:</w:t>
      </w:r>
    </w:p>
    <w:p w14:paraId="4F060EEE" w14:textId="77777777" w:rsidR="007E06FF" w:rsidRPr="007E06FF" w:rsidRDefault="007E06FF" w:rsidP="00060106">
      <w:pPr>
        <w:numPr>
          <w:ilvl w:val="0"/>
          <w:numId w:val="17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изучения переноса по аналогии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экспертно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выделяется структура задач и признаки их сходства, перенос рассматривается как результат влияния сходства задач, а решение субъекта как мыслительный процесс внутри заданной структуры признаков - то есть как ментальная репрезентация</w:t>
      </w:r>
    </w:p>
    <w:p w14:paraId="367790DC" w14:textId="77777777" w:rsidR="007E06FF" w:rsidRPr="007E06FF" w:rsidRDefault="007E06FF" w:rsidP="00060106">
      <w:pPr>
        <w:numPr>
          <w:ilvl w:val="0"/>
          <w:numId w:val="17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краткосрочной перспективе для того, чтобы наблюдать перенос от задачи к задаче необходимо, чтобы обучение проходило по пути от простого к сложному на идентичных задачах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3FD1DF1" w14:textId="77777777" w:rsidR="007E06FF" w:rsidRPr="007E06FF" w:rsidRDefault="007E06FF" w:rsidP="00060106">
      <w:pPr>
        <w:numPr>
          <w:ilvl w:val="0"/>
          <w:numId w:val="17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испытуемые, способные в краткосрочной перспективе решить задачи, не идентичные, то есть продемонстрировать без использования подсказок обнаружение сходства более высокого уровня составляют контрольную группу или верхнюю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границу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выборке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исследованиях</w:t>
      </w:r>
      <w:proofErr w:type="spellEnd"/>
    </w:p>
    <w:p w14:paraId="40726E1C" w14:textId="77777777" w:rsidR="007E06FF" w:rsidRPr="007E06FF" w:rsidRDefault="007E06FF" w:rsidP="00060106">
      <w:pPr>
        <w:numPr>
          <w:ilvl w:val="0"/>
          <w:numId w:val="17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признаки сходства выделяются достаточно интуитивно, не существует методики выделения признаков сходства по указанной классификации.</w:t>
      </w:r>
    </w:p>
    <w:p w14:paraId="00F6ED8F" w14:textId="77777777" w:rsidR="007E06FF" w:rsidRPr="007E06FF" w:rsidRDefault="007E06FF" w:rsidP="00060106">
      <w:pPr>
        <w:spacing w:beforeLines="25"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Системный подход к научению</w:t>
      </w:r>
    </w:p>
    <w:p w14:paraId="1C044212" w14:textId="33E580FE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Автор обзора педагогических исследований переноса научения 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Lobato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2006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называет описанный выше подход классическим и предлагает альтернативу в виде субъектно-ориентированного подхода (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actor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oriented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approach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 Автор пишет о том, что в классическом подходе перенос оценивается с позиции наблюдателя-эксперта, процесс переноса рассматривается как работа ментальных репрезентаций и как статическое применение знаний. В субъектно-ориентированном подходе перенос оценивается с позиции субъекта, “действующего” с задачей, процесс переноса рассматривается как научение в целом в ситуации, которую мы обозначаем как перенос, рассматривается внутренняя динамика возникновения того, что мы внешне определяем как отношения между элементами ситуаций.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A676C14" w14:textId="6921773C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Существуют исследования научения, выполненные в рамках направления радикального воплощенного познания (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radical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embodiment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approach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Chemero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2011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согласно которым субъект действует со средой, постоянно подстраиваясь под нее посредством обратной связи. С помощью циклов восприятия и действия (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perception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loop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происходит антиципация условий среды и прогнозирование результатов действия, что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целенаправленность действия 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Shvarts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Alberto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Bakker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., 2021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Описанная авторами модель научения представляет собой функциональную систему регуляции действий – «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body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artifact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 Результатом вышеописанного процесса взаимодействия субъекта с ситуацией решения задачи являются культурные артефакты (например, приобретенные математические понятия, умение пользоваться формулами, графиками и другими инструментами для решения задач на заданную тему). Артефакт представляет собой в культурной форме закрепленные, свернутые способы действия с объектом, которые формировались в индивидуальном опыте субъекта в процессе действий с этим объектом. Поэтому предметом исследований авторов является изучение этих действий и формирование индивидуального опыта.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AA21CF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Теоретическую основу представлений авторов составляют: теория организации движений Н. А. Бернштейна, теория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аффордансов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Дж. Гибсона, теория функциональных систем (ТФС) П. К. Анохина.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 также дополним эту теоретическую основу представлением о высоко- и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низко-дифференцированных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функциональных системах Ю.И. Александрова.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45DFB899" w14:textId="5CC2957A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научением будем понимать процесс приобретения, фиксации и модификации репертуара деятельности индивида 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Александров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И.О.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2006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В рамках ТФС он обеспечивается функциональными системами – «комплексом избирательно вовлеченных компонентов, у которых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взимоотношение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взаимодействие приобретает характер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взаимоСОдействия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компонентов, направленного на получение полезного результата». </w:t>
      </w:r>
      <w:r w:rsidR="0037759C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цит. по Александров Ю.И, 1999</w:t>
      </w:r>
      <w:r w:rsidR="0037759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 физиологических исследованиях таким комплексом компонентов является ансамбль нейронов, и изучается специализация нейронов относительно выполняемого поведенческого акта.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вышеприведенной психолого-педагогической работе такими компонентами являются действия (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enactment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 Для адаптивного обучения мы имеем также возможность измерения выделяемых действий по цифровым следам.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2B99A7A" w14:textId="662EDE6B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нашей теоретической модели мы полагаем, что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перенос научения связан: а) на уровне восприятия задачи с актуализацией спектра возможных действий с ней - </w:t>
      </w:r>
      <w:proofErr w:type="spellStart"/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аффордансами</w:t>
      </w:r>
      <w:proofErr w:type="spellEnd"/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Гибсон Дж.,1988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; б) в процессе решения с координацией на разных уровнях доменов опыта действия с объектами решаемой задачи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Бернштейн Н.А., 1947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б) со структурой их организации, которая представляет собой либо интегрированную связную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систему знаний и навыков (высоко-дифференцированную систему), либо несвязанные между собой знания и навыки под каждую отдельную задачу (низко-дифференцированную систему)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Александров Ю.И., 2009</w:t>
      </w:r>
      <w:r w:rsidR="0037759C" w:rsidRPr="0037759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5680C72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Эксперимент</w:t>
      </w:r>
    </w:p>
    <w:p w14:paraId="53B227E3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Итоговая цель проводимых нами исследований по нашему проекту состоит в том, чтобы на примере школьных задач по алгебре создать модель обучающегося, теоретическую модель переноса и вычислительную модель переноса, которая могла бы прогнозировать какие задачи, описываемые какими критериями успешности способен решить человек на основе приобретенных знаний.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Исследование, которое будет описано далее, является предварительным, пилотным и качественным. Оно позволяет сделать существенные выводы о том, как происходит решение задач в экологически валидной ситуации (на реальных математических задачах, в ситуации урока подобного тому, как это происходит в онлайн обучении) от этапа Обучения к этапу Решения, какие существуют варианты того, что можно считать успешным переносом, какие можно сделать выводы для дальнейших экспериментальных исследований.</w:t>
      </w:r>
    </w:p>
    <w:p w14:paraId="74B10B53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 исследования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качественно проанализировать, как организован опыт у тех испытуемых, которые могут решить все предъявляемые им задачи (от простых до сложных в смысле признаков сходства задач переноса по аналогии) за отведенное время, и сравнить с теми, кто это делает хуже.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0C6384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1. Выделить этапы решения задач и способы действия, используемые на каждом этапе. 2. Проанализировать какие действия сопровождают решения какого уровня переноса.</w:t>
      </w:r>
    </w:p>
    <w:p w14:paraId="41529C3D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Выборка.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Группа не-экспертов составила 8 человек, студенты-психологи с баллом ЕГЭ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62-80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профильной математике при поступлении в ВУЗ. Группа экспертов составила 2 человека (выпускники мехмата МГУ, репетиторы).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40AF79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Материал.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Мы разработали ситуацию мини-онлайн-курса. Испытуемым предъявлялись видеоуроки, тестовые и основные математические задачи на тему “Метод интервалов”, разработанные экспертом в логике переноса по аналогии: в задачах для самостоятельного выполнения были задачи как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те,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которые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были рассказаны в видеоуроках (имеющие поверхностное сходство), так и более сложные (имеющие глубинное или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контекстуальное сходство). Уровень предъявляемых задач относится к курсу школьной алгебры за 9 класс. Задачи включали в себя: линейные, дробно-линейные, квадратичные неравенства и неравенства с радикалом (квадратным корнем). В школьной алгебре данные задачи составляют начало изучения метода интервалов. Мы выбрали задачи именно на данную тему, поскольку решение неравенств и метод интервалов как основной метод их решения составляет основную тему, проходящую через весь курс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школьной алгебры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существует перспектива на дальнейшее изучение переноса. Можно создавать разные задачи разного уровня сложности, содержания, изучать формирование опыта у школьников на протяжении всего обучения школьного курса алгебры.</w:t>
      </w:r>
    </w:p>
    <w:p w14:paraId="61986A3B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 видеоуроках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учитель объяснял тему, начиная с поведения функций на графиках, затем переходил к объяснению того, как решать основные типы задач (линейные и дробно-линейные, квадратичные, случай с изолированной точкой, неравенства с радикалом(корнем)). Учитель рассказывал разные способы решения, сравнивал их между собой. Таким образом, обучающий материал был направлен на формирование понимания темы, а не просто на выполнение заданных типов задач.</w:t>
      </w:r>
    </w:p>
    <w:p w14:paraId="2F3038E5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Задачи имеют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четко заданные этапы решения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они демонстрировалось учителем в видеоуроках:</w:t>
      </w:r>
    </w:p>
    <w:p w14:paraId="68036C66" w14:textId="77777777" w:rsidR="007E06FF" w:rsidRPr="00060106" w:rsidRDefault="007E06FF" w:rsidP="00060106">
      <w:pPr>
        <w:pStyle w:val="ListParagraph"/>
        <w:numPr>
          <w:ilvl w:val="0"/>
          <w:numId w:val="18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</w:t>
      </w:r>
      <w:proofErr w:type="spell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корней</w:t>
      </w:r>
      <w:proofErr w:type="spell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proofErr w:type="spellEnd"/>
    </w:p>
    <w:p w14:paraId="666282A2" w14:textId="77777777" w:rsidR="007E06FF" w:rsidRPr="00060106" w:rsidRDefault="007E06FF" w:rsidP="00060106">
      <w:pPr>
        <w:pStyle w:val="ListParagraph"/>
        <w:numPr>
          <w:ilvl w:val="0"/>
          <w:numId w:val="18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</w:t>
      </w:r>
      <w:proofErr w:type="spell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proofErr w:type="spellEnd"/>
    </w:p>
    <w:p w14:paraId="6C3A6B2C" w14:textId="77777777" w:rsidR="007E06FF" w:rsidRPr="00060106" w:rsidRDefault="007E06FF" w:rsidP="00060106">
      <w:pPr>
        <w:pStyle w:val="ListParagraph"/>
        <w:numPr>
          <w:ilvl w:val="0"/>
          <w:numId w:val="18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визуальное изображение на числовой прямой корней и области определения</w:t>
      </w:r>
    </w:p>
    <w:p w14:paraId="182E6D86" w14:textId="77777777" w:rsidR="007E06FF" w:rsidRPr="00060106" w:rsidRDefault="007E06FF" w:rsidP="00060106">
      <w:pPr>
        <w:pStyle w:val="ListParagraph"/>
        <w:numPr>
          <w:ilvl w:val="0"/>
          <w:numId w:val="18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</w:t>
      </w:r>
      <w:proofErr w:type="spell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</w:t>
      </w:r>
      <w:proofErr w:type="spell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proofErr w:type="spellEnd"/>
    </w:p>
    <w:p w14:paraId="7BA2D292" w14:textId="77777777" w:rsidR="00060106" w:rsidRDefault="007E06FF" w:rsidP="00060106">
      <w:pPr>
        <w:pStyle w:val="ListParagraph"/>
        <w:numPr>
          <w:ilvl w:val="0"/>
          <w:numId w:val="18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нахождение и запись требуемого ответа к задаче</w:t>
      </w:r>
    </w:p>
    <w:p w14:paraId="6BA8F568" w14:textId="567FB07F" w:rsidR="007E06FF" w:rsidRPr="00060106" w:rsidRDefault="007E06FF" w:rsidP="00060106">
      <w:pPr>
        <w:spacing w:beforeLines="25" w:before="60" w:after="6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 тестовых заданиях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проверялось понимание того, что было рассказано в видеоуроках. Тестовые задания сформированы с целью убедиться, что обучающийся овладел необходимым и достаточным опытом решения задач на заданную тему.</w:t>
      </w:r>
    </w:p>
    <w:p w14:paraId="4BDB7929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Основные задания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блок из 10 задач - состоит из заданий разной степени сходства и сложности. Задачи, имеют с представленными в видеоуроках и тестовых заданиях следующие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сходства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а) поверхностное -задачи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1-5,8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б) глубинное - задачи 6,7, в) контекстуальное - задачи 9,10 (Схема 1). По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степени сложности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задачи различаются на 3 типа: а) в задачах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1-3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необходимо только найти корни, б) в задачах 4-7 - найти корни и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учесть особенности функции, в) в задачах 8-10 - найти корни, учесть особенности, найти область определения сложной функции. Задачи предъявлялись испытуемому в порядке от первой к последней последовательно по степени сложности.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DC406C4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Ключевым этапом решения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этих задач является этап нахождения знака функции. Учителем было показано 3 способа, как это можно сделать: а) расписать все возможные случаи, представив исходное неравенство в виде систем уравнений, б) вычислить знак путем подстановки значений в интервалы или в) заметить, что функция меняет свой знак только при переходе через критические точки, поэтому можно не вычислять все значения, а обратить внимание только на критическую часть. Именно использование последнего способа в школьной практике считается полным пониманием метода интервалов.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Поэтому в данном исследовании именно способ в) назовем методом интервалов.</w:t>
      </w:r>
    </w:p>
    <w:p w14:paraId="2444641F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Методика.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Исследование состояло из 2 этапов: а)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Обучения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(просмотра видеоуроков вместе с выполнением 5 тестовых заданий к ним с 3 попытками решения), б) </w:t>
      </w: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Решения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(10 задач с 1 попыткой решения). По прошествии всех попыток, экспериментатор показывал правильный ответ. Эксперимент записывался на камеру. Время эксперимента было ограничено 2 часами. В группе экспертов этап Обучения отсутствовал.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представлена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Схемой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</w:p>
    <w:p w14:paraId="6EC1C7B6" w14:textId="2A24389E" w:rsidR="007E06FF" w:rsidRPr="007E06FF" w:rsidRDefault="007E06FF" w:rsidP="00060106">
      <w:pPr>
        <w:spacing w:beforeLines="25"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D8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2F04BAE" wp14:editId="715A2401">
            <wp:extent cx="5730875" cy="3362960"/>
            <wp:effectExtent l="0" t="0" r="317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771C7" w14:textId="77777777" w:rsidR="007E06FF" w:rsidRPr="007E06FF" w:rsidRDefault="007E06FF" w:rsidP="00060106">
      <w:pPr>
        <w:spacing w:beforeLines="25"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Схема 1. Методика проведения эксперимента. Этап Обучения: видеоуроки и тестовые задания. Этап Решения: 10 контрольных задач на тему “Метод интервалов”.</w:t>
      </w:r>
    </w:p>
    <w:p w14:paraId="6D749F0E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Стоит заметить, что поскольку испытуемые были студентами или экспертами, и в прошлом когда-то владели или владеют навыками решения данных задач, этап Обучения здесь является скорее неким этапом актуализации прошлого опыта в новой форме. Поскольку испытуемые получают объяснение знакомого им материала в другом формате в новой ситуации,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информация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получаемая ими на данном этапе обладает новизной не на том же самом уровне, на котором она является новой для школьников, впервые проходящих данную тему в школе. Однако, учитывая, что целью нашего исследования является анализ того, как устроен приобретенный опыт и как он влияет на последующий, вышеуказанные особенности не влияют на выполнение нашей цели.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06CC08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Критерием успешного переноса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считалось: а) если обучающийся использовал полученные на этапе обучения знания и опыт,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продемонстрировал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верное решение целевой задачи (семейства задач) за отведенное время.</w:t>
      </w:r>
    </w:p>
    <w:p w14:paraId="55CE10C4" w14:textId="77777777" w:rsidR="007E06FF" w:rsidRPr="007E06FF" w:rsidRDefault="007E06FF" w:rsidP="00060106">
      <w:pPr>
        <w:spacing w:beforeLines="25"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Измеряемые переменные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D662271" w14:textId="07CFB97C" w:rsidR="007E06FF" w:rsidRPr="00060106" w:rsidRDefault="007E06FF" w:rsidP="00060106">
      <w:pPr>
        <w:pStyle w:val="ListParagraph"/>
        <w:numPr>
          <w:ilvl w:val="0"/>
          <w:numId w:val="21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Правильность ответа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оценивалась от 0 до 1 по количеству правильно используемых символов в ответах (использовалась формально-экспертная оценка).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24430D4" w14:textId="5F2ED0F7" w:rsidR="007E06FF" w:rsidRPr="00060106" w:rsidRDefault="007E06FF" w:rsidP="00060106">
      <w:pPr>
        <w:pStyle w:val="ListParagraph"/>
        <w:numPr>
          <w:ilvl w:val="0"/>
          <w:numId w:val="21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Абсолютная эффективность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правильность выполнения основных 10 задач на этапе Решения (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AE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= сумма правильности ответов/10.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D11FE71" w14:textId="00045313" w:rsidR="007E06FF" w:rsidRPr="00060106" w:rsidRDefault="007E06FF" w:rsidP="00060106">
      <w:pPr>
        <w:pStyle w:val="ListParagraph"/>
        <w:numPr>
          <w:ilvl w:val="0"/>
          <w:numId w:val="21"/>
        </w:numPr>
        <w:spacing w:beforeLines="25"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Относительная эффективность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аккуратность выполнения задач на этапе Решения (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= сумма правильности ответов/ количество решенных задач.</w:t>
      </w:r>
    </w:p>
    <w:p w14:paraId="2905CE69" w14:textId="77777777" w:rsidR="00060106" w:rsidRPr="00060106" w:rsidRDefault="007E06FF" w:rsidP="00060106">
      <w:pPr>
        <w:spacing w:beforeLines="25" w:before="60" w:after="6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Гипотезы</w:t>
      </w:r>
    </w:p>
    <w:p w14:paraId="5DE4AD7A" w14:textId="77777777" w:rsidR="00060106" w:rsidRPr="00060106" w:rsidRDefault="007E06FF" w:rsidP="00060106">
      <w:pPr>
        <w:pStyle w:val="ListParagraph"/>
        <w:numPr>
          <w:ilvl w:val="0"/>
          <w:numId w:val="5"/>
        </w:numPr>
        <w:spacing w:beforeLines="25"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экспертов по сравнению с не-экспертами будет наблюдаться больше свернутых действий на всех этапах решения задач (действия, при которых мы наблюдаем сразу выписывание окончательного результата, не наблюдаем наглядно развернутого мыслительного процесса поиска решения) и использование способа в) - метода интервалов - на ключевом этапе вычисления знака функции.</w:t>
      </w:r>
    </w:p>
    <w:p w14:paraId="22C53DA0" w14:textId="77777777" w:rsidR="00060106" w:rsidRPr="00060106" w:rsidRDefault="007E06FF" w:rsidP="00060106">
      <w:pPr>
        <w:pStyle w:val="ListParagraph"/>
        <w:numPr>
          <w:ilvl w:val="0"/>
          <w:numId w:val="5"/>
        </w:numPr>
        <w:spacing w:beforeLines="25"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Не-эксперты с высокими АЕ или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сравнению с не-экспертами с более низкими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AE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будут использовать действия, сходные с теми, которые используют эксперты и на ключевом этапе </w:t>
      </w:r>
      <w:proofErr w:type="gram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метод</w:t>
      </w:r>
      <w:proofErr w:type="gram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интервалов.</w:t>
      </w:r>
    </w:p>
    <w:p w14:paraId="139AB893" w14:textId="011521FB" w:rsidR="007E06FF" w:rsidRPr="00060106" w:rsidRDefault="007E06FF" w:rsidP="00060106">
      <w:pPr>
        <w:pStyle w:val="ListParagraph"/>
        <w:numPr>
          <w:ilvl w:val="0"/>
          <w:numId w:val="5"/>
        </w:numPr>
        <w:spacing w:beforeLines="25"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разных интервалов значений АЕ или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характерен свой тип способов действия в задаче.</w:t>
      </w:r>
    </w:p>
    <w:p w14:paraId="31A79D72" w14:textId="77777777" w:rsidR="007E06FF" w:rsidRPr="007E06FF" w:rsidRDefault="007E06FF" w:rsidP="00060106">
      <w:pPr>
        <w:spacing w:beforeLines="25" w:before="60" w:after="60" w:line="360" w:lineRule="auto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Метод анализа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описательный анализ с элементами сравнения случаев –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descriptive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cross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case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Miles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Huberman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1994).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64FE12E" w14:textId="77777777" w:rsidR="007E06FF" w:rsidRPr="007E06FF" w:rsidRDefault="007E06FF" w:rsidP="00060106">
      <w:pPr>
        <w:spacing w:beforeLines="25" w:before="60" w:after="60" w:line="360" w:lineRule="auto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14:paraId="56ECF8A8" w14:textId="77777777" w:rsidR="00060106" w:rsidRDefault="007E06FF" w:rsidP="00060106">
      <w:pPr>
        <w:spacing w:beforeLines="25" w:before="60" w:after="60" w:line="360" w:lineRule="auto"/>
        <w:ind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выборку попали только те испытуемые, которые полностью верно решили тестовые задания на этапе Обучения, то есть продемонстрировали владение необходимыми и достаточными навыками решения задач на тему “Метод интервалов”.</w:t>
      </w:r>
    </w:p>
    <w:p w14:paraId="07EA0379" w14:textId="537AB1F4" w:rsidR="007C09D5" w:rsidRPr="00060106" w:rsidRDefault="007E06FF" w:rsidP="00060106">
      <w:pPr>
        <w:pStyle w:val="ListParagraph"/>
        <w:numPr>
          <w:ilvl w:val="0"/>
          <w:numId w:val="22"/>
        </w:numPr>
        <w:spacing w:beforeLines="25" w:before="60" w:after="6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Были выделены этапы решения задач и возможные способы действия на каждом из них (Таблица 1). Дальнейший анализ происходил таким образом, что все действия испытуемых кодировались и считалось их количество. Разделение действий на группы: свернутые, алгоритмические и аналитические действия сделано для удобства дальнейшего обсуждения анализа. Мы не вкладываем в эти названия какую-либо теоретическую интерпретацию. </w:t>
      </w:r>
      <w:r w:rsidRPr="00060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Свернутые действия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подразумевают скрытый от наблюдателя не развернутый вовне мыслительный процесс решения, итогом которого является конечный ответ, </w:t>
      </w:r>
      <w:r w:rsidRPr="00060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алгоритмические действия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подразумевают последовательные вычисления и пошаговые действия, </w:t>
      </w:r>
      <w:r w:rsidRPr="00060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аналитические действия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подразумевают анализ ситуации и гибкость используемого метода решения в зависимости от контекста.</w:t>
      </w:r>
    </w:p>
    <w:tbl>
      <w:tblPr>
        <w:tblStyle w:val="PlainTable2"/>
        <w:tblW w:w="9599" w:type="dxa"/>
        <w:tblLayout w:type="fixed"/>
        <w:tblLook w:val="04A0" w:firstRow="1" w:lastRow="0" w:firstColumn="1" w:lastColumn="0" w:noHBand="0" w:noVBand="1"/>
      </w:tblPr>
      <w:tblGrid>
        <w:gridCol w:w="1858"/>
        <w:gridCol w:w="2057"/>
        <w:gridCol w:w="1922"/>
        <w:gridCol w:w="1691"/>
        <w:gridCol w:w="2071"/>
      </w:tblGrid>
      <w:tr w:rsidR="007C09D5" w:rsidRPr="00060106" w14:paraId="3409C391" w14:textId="77777777" w:rsidTr="007C0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14:paraId="1882A356" w14:textId="77777777" w:rsidR="007C09D5" w:rsidRPr="00060106" w:rsidRDefault="007C09D5" w:rsidP="00060106">
            <w:pPr>
              <w:spacing w:beforeLines="25" w:before="60" w:after="6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57" w:type="dxa"/>
            <w:hideMark/>
          </w:tcPr>
          <w:p w14:paraId="66C0C8C5" w14:textId="77777777" w:rsidR="007C09D5" w:rsidRPr="00060106" w:rsidRDefault="007C09D5" w:rsidP="00060106">
            <w:pPr>
              <w:spacing w:beforeLines="25"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Поиск корней</w:t>
            </w:r>
          </w:p>
        </w:tc>
        <w:tc>
          <w:tcPr>
            <w:tcW w:w="1922" w:type="dxa"/>
            <w:hideMark/>
          </w:tcPr>
          <w:p w14:paraId="0CE3260E" w14:textId="77777777" w:rsidR="007C09D5" w:rsidRPr="00060106" w:rsidRDefault="007C09D5" w:rsidP="00060106">
            <w:pPr>
              <w:spacing w:beforeLines="25"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Нахождение области «</w:t>
            </w:r>
            <w:proofErr w:type="spellStart"/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неопределения</w:t>
            </w:r>
            <w:proofErr w:type="spellEnd"/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» - 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1691" w:type="dxa"/>
            <w:hideMark/>
          </w:tcPr>
          <w:p w14:paraId="01379D90" w14:textId="77777777" w:rsidR="007C09D5" w:rsidRPr="00060106" w:rsidRDefault="007C09D5" w:rsidP="00060106">
            <w:pPr>
              <w:spacing w:beforeLines="25"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Отметки на прямой</w:t>
            </w:r>
          </w:p>
        </w:tc>
        <w:tc>
          <w:tcPr>
            <w:tcW w:w="2071" w:type="dxa"/>
            <w:hideMark/>
          </w:tcPr>
          <w:p w14:paraId="4DA452D0" w14:textId="77777777" w:rsidR="007C09D5" w:rsidRPr="00060106" w:rsidRDefault="007C09D5" w:rsidP="00060106">
            <w:pPr>
              <w:spacing w:beforeLines="25"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Нахождение знака функции</w:t>
            </w:r>
          </w:p>
        </w:tc>
      </w:tr>
      <w:tr w:rsidR="007C09D5" w:rsidRPr="00060106" w14:paraId="075C66DB" w14:textId="77777777" w:rsidTr="007C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75A053FC" w14:textId="77777777" w:rsidR="007C09D5" w:rsidRPr="00060106" w:rsidRDefault="007C09D5" w:rsidP="00060106">
            <w:pPr>
              <w:spacing w:beforeLines="25" w:before="60" w:after="6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Свернутые действия</w:t>
            </w:r>
          </w:p>
        </w:tc>
        <w:tc>
          <w:tcPr>
            <w:tcW w:w="2057" w:type="dxa"/>
          </w:tcPr>
          <w:p w14:paraId="22C2E13C" w14:textId="77777777" w:rsidR="007C09D5" w:rsidRPr="00060106" w:rsidRDefault="007C09D5" w:rsidP="00060106">
            <w:pPr>
              <w:pStyle w:val="ListParagraph"/>
              <w:numPr>
                <w:ilvl w:val="0"/>
                <w:numId w:val="12"/>
              </w:numPr>
              <w:spacing w:beforeLines="25"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Отсутствует для наблюдателя</w:t>
            </w:r>
          </w:p>
          <w:p w14:paraId="294789D9" w14:textId="77777777" w:rsidR="007C09D5" w:rsidRPr="00060106" w:rsidRDefault="007C09D5" w:rsidP="00060106">
            <w:pPr>
              <w:pStyle w:val="ListParagraph"/>
              <w:numPr>
                <w:ilvl w:val="0"/>
                <w:numId w:val="12"/>
              </w:numPr>
              <w:spacing w:beforeLines="25"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Выписываются сразу</w:t>
            </w:r>
          </w:p>
        </w:tc>
        <w:tc>
          <w:tcPr>
            <w:tcW w:w="1922" w:type="dxa"/>
          </w:tcPr>
          <w:p w14:paraId="38801583" w14:textId="77777777" w:rsidR="007C09D5" w:rsidRPr="00060106" w:rsidRDefault="007C09D5" w:rsidP="00060106">
            <w:pPr>
              <w:pStyle w:val="ListParagraph"/>
              <w:numPr>
                <w:ilvl w:val="0"/>
                <w:numId w:val="12"/>
              </w:numPr>
              <w:spacing w:beforeLines="25"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Отсутствует для наблюдателя</w:t>
            </w:r>
          </w:p>
          <w:p w14:paraId="24C6079A" w14:textId="77777777" w:rsidR="007C09D5" w:rsidRPr="00060106" w:rsidRDefault="007C09D5" w:rsidP="00060106">
            <w:pPr>
              <w:pStyle w:val="ListParagraph"/>
              <w:numPr>
                <w:ilvl w:val="0"/>
                <w:numId w:val="12"/>
              </w:numPr>
              <w:spacing w:beforeLines="25"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Выписывается сразу</w:t>
            </w:r>
          </w:p>
        </w:tc>
        <w:tc>
          <w:tcPr>
            <w:tcW w:w="1691" w:type="dxa"/>
          </w:tcPr>
          <w:p w14:paraId="5C1E5D95" w14:textId="77777777" w:rsidR="007C09D5" w:rsidRPr="00060106" w:rsidRDefault="007C09D5" w:rsidP="00060106">
            <w:pPr>
              <w:pStyle w:val="ListParagraph"/>
              <w:numPr>
                <w:ilvl w:val="0"/>
                <w:numId w:val="12"/>
              </w:numPr>
              <w:spacing w:beforeLines="25"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Отсутствует для наблюдателя</w:t>
            </w:r>
          </w:p>
          <w:p w14:paraId="13F917A4" w14:textId="77777777" w:rsidR="007C09D5" w:rsidRPr="00060106" w:rsidRDefault="007C09D5" w:rsidP="00060106">
            <w:pPr>
              <w:pStyle w:val="ListParagraph"/>
              <w:numPr>
                <w:ilvl w:val="0"/>
                <w:numId w:val="12"/>
              </w:numPr>
              <w:spacing w:beforeLines="25"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Расставлены точки</w:t>
            </w:r>
          </w:p>
        </w:tc>
        <w:tc>
          <w:tcPr>
            <w:tcW w:w="2071" w:type="dxa"/>
          </w:tcPr>
          <w:p w14:paraId="560CA161" w14:textId="77777777" w:rsidR="007C09D5" w:rsidRPr="00060106" w:rsidRDefault="007C09D5" w:rsidP="00060106">
            <w:pPr>
              <w:pStyle w:val="ListParagraph"/>
              <w:numPr>
                <w:ilvl w:val="0"/>
                <w:numId w:val="12"/>
              </w:numPr>
              <w:spacing w:beforeLines="25"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Отсутствует для наблюдателя</w:t>
            </w:r>
          </w:p>
          <w:p w14:paraId="3D97E5EC" w14:textId="77777777" w:rsidR="007C09D5" w:rsidRPr="00060106" w:rsidRDefault="007C09D5" w:rsidP="00060106">
            <w:pPr>
              <w:pStyle w:val="ListParagraph"/>
              <w:numPr>
                <w:ilvl w:val="0"/>
                <w:numId w:val="12"/>
              </w:numPr>
              <w:spacing w:beforeLines="25"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Автоматически</w:t>
            </w:r>
          </w:p>
        </w:tc>
      </w:tr>
      <w:tr w:rsidR="007C09D5" w:rsidRPr="00060106" w14:paraId="666498A5" w14:textId="77777777" w:rsidTr="007C09D5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7EE2840C" w14:textId="77777777" w:rsidR="007C09D5" w:rsidRPr="00060106" w:rsidRDefault="007C09D5" w:rsidP="00060106">
            <w:pPr>
              <w:spacing w:beforeLines="25" w:before="60" w:after="6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Алгоритмические действия</w:t>
            </w:r>
          </w:p>
        </w:tc>
        <w:tc>
          <w:tcPr>
            <w:tcW w:w="2057" w:type="dxa"/>
          </w:tcPr>
          <w:p w14:paraId="52F0ABCE" w14:textId="77777777" w:rsidR="007C09D5" w:rsidRPr="00060106" w:rsidRDefault="007C09D5" w:rsidP="00060106">
            <w:pPr>
              <w:spacing w:beforeLines="25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Последовательные вычисления и применение формул</w:t>
            </w:r>
          </w:p>
          <w:p w14:paraId="75FBE9F4" w14:textId="77777777" w:rsidR="007C09D5" w:rsidRPr="00060106" w:rsidRDefault="007C09D5" w:rsidP="00060106">
            <w:pPr>
              <w:pStyle w:val="ListParagraph"/>
              <w:numPr>
                <w:ilvl w:val="0"/>
                <w:numId w:val="13"/>
              </w:numPr>
              <w:spacing w:beforeLines="25"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Дискриминанта</w:t>
            </w:r>
          </w:p>
          <w:p w14:paraId="5C4B39F6" w14:textId="77777777" w:rsidR="007C09D5" w:rsidRPr="00060106" w:rsidRDefault="007C09D5" w:rsidP="00060106">
            <w:pPr>
              <w:pStyle w:val="ListParagraph"/>
              <w:numPr>
                <w:ilvl w:val="0"/>
                <w:numId w:val="13"/>
              </w:numPr>
              <w:spacing w:beforeLines="25"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теоремы Виета</w:t>
            </w:r>
          </w:p>
        </w:tc>
        <w:tc>
          <w:tcPr>
            <w:tcW w:w="1922" w:type="dxa"/>
          </w:tcPr>
          <w:p w14:paraId="4CFB8A2D" w14:textId="77777777" w:rsidR="007C09D5" w:rsidRPr="00060106" w:rsidRDefault="007C09D5" w:rsidP="00060106">
            <w:pPr>
              <w:spacing w:beforeLines="25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Последовательные вычисления и применение формул</w:t>
            </w:r>
          </w:p>
          <w:p w14:paraId="68F0CB31" w14:textId="77777777" w:rsidR="007C09D5" w:rsidRPr="00060106" w:rsidRDefault="007C09D5" w:rsidP="00060106">
            <w:pPr>
              <w:spacing w:beforeLines="25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1" w:type="dxa"/>
          </w:tcPr>
          <w:p w14:paraId="78B017C0" w14:textId="77777777" w:rsidR="007C09D5" w:rsidRPr="00060106" w:rsidRDefault="007C09D5" w:rsidP="00060106">
            <w:pPr>
              <w:spacing w:beforeLines="25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Выкалывание точек с учетом </w:t>
            </w: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Df</w:t>
            </w: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или знака неравенства</w:t>
            </w:r>
          </w:p>
        </w:tc>
        <w:tc>
          <w:tcPr>
            <w:tcW w:w="2071" w:type="dxa"/>
          </w:tcPr>
          <w:p w14:paraId="168C11BF" w14:textId="77777777" w:rsidR="007C09D5" w:rsidRPr="00060106" w:rsidRDefault="007C09D5" w:rsidP="00060106">
            <w:pPr>
              <w:pStyle w:val="ListParagraph"/>
              <w:numPr>
                <w:ilvl w:val="0"/>
                <w:numId w:val="15"/>
              </w:numPr>
              <w:spacing w:beforeLines="25"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Системы случаев из нескольких неравенств</w:t>
            </w:r>
          </w:p>
          <w:p w14:paraId="16917C92" w14:textId="77777777" w:rsidR="007C09D5" w:rsidRPr="00060106" w:rsidRDefault="007C09D5" w:rsidP="00060106">
            <w:pPr>
              <w:pStyle w:val="ListParagraph"/>
              <w:numPr>
                <w:ilvl w:val="0"/>
                <w:numId w:val="15"/>
              </w:numPr>
              <w:spacing w:beforeLines="25"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Подстановка значений в интервалы</w:t>
            </w:r>
          </w:p>
        </w:tc>
      </w:tr>
      <w:tr w:rsidR="007C09D5" w:rsidRPr="00060106" w14:paraId="068CD6AC" w14:textId="77777777" w:rsidTr="007C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</w:tcPr>
          <w:p w14:paraId="3C40E734" w14:textId="77777777" w:rsidR="007C09D5" w:rsidRPr="00060106" w:rsidRDefault="007C09D5" w:rsidP="00060106">
            <w:pPr>
              <w:spacing w:beforeLines="25" w:before="60" w:after="6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Аналитические действия</w:t>
            </w:r>
          </w:p>
        </w:tc>
        <w:tc>
          <w:tcPr>
            <w:tcW w:w="2057" w:type="dxa"/>
          </w:tcPr>
          <w:p w14:paraId="20F299FF" w14:textId="77777777" w:rsidR="007C09D5" w:rsidRPr="00060106" w:rsidRDefault="007C09D5" w:rsidP="00060106">
            <w:pPr>
              <w:spacing w:beforeLines="25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Преобразования функций</w:t>
            </w:r>
          </w:p>
          <w:p w14:paraId="160A98E4" w14:textId="77777777" w:rsidR="007C09D5" w:rsidRPr="00060106" w:rsidRDefault="007C09D5" w:rsidP="00060106">
            <w:pPr>
              <w:pStyle w:val="ListParagraph"/>
              <w:numPr>
                <w:ilvl w:val="0"/>
                <w:numId w:val="14"/>
              </w:numPr>
              <w:spacing w:beforeLines="25"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Группировка</w:t>
            </w:r>
          </w:p>
          <w:p w14:paraId="2F9820B8" w14:textId="77777777" w:rsidR="007C09D5" w:rsidRPr="00060106" w:rsidRDefault="007C09D5" w:rsidP="00060106">
            <w:pPr>
              <w:pStyle w:val="ListParagraph"/>
              <w:numPr>
                <w:ilvl w:val="0"/>
                <w:numId w:val="14"/>
              </w:numPr>
              <w:spacing w:beforeLines="25"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Схема Безу</w:t>
            </w:r>
          </w:p>
        </w:tc>
        <w:tc>
          <w:tcPr>
            <w:tcW w:w="1922" w:type="dxa"/>
          </w:tcPr>
          <w:p w14:paraId="7A2C0E07" w14:textId="77777777" w:rsidR="007C09D5" w:rsidRPr="00060106" w:rsidRDefault="007C09D5" w:rsidP="00060106">
            <w:pPr>
              <w:spacing w:beforeLines="25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Преобразования функций, учет нескольких особенностей</w:t>
            </w:r>
          </w:p>
        </w:tc>
        <w:tc>
          <w:tcPr>
            <w:tcW w:w="1691" w:type="dxa"/>
          </w:tcPr>
          <w:p w14:paraId="072324EC" w14:textId="77777777" w:rsidR="007C09D5" w:rsidRPr="00060106" w:rsidRDefault="007C09D5" w:rsidP="00060106">
            <w:pPr>
              <w:spacing w:beforeLines="25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Выкалывание областей, учет наложенных друг на друга </w:t>
            </w: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Df</w:t>
            </w:r>
          </w:p>
        </w:tc>
        <w:tc>
          <w:tcPr>
            <w:tcW w:w="2071" w:type="dxa"/>
          </w:tcPr>
          <w:p w14:paraId="6A4C274E" w14:textId="77777777" w:rsidR="007C09D5" w:rsidRPr="00060106" w:rsidRDefault="007C09D5" w:rsidP="00060106">
            <w:pPr>
              <w:spacing w:beforeLines="25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Метод интервалов: переход через точку</w:t>
            </w:r>
          </w:p>
        </w:tc>
      </w:tr>
    </w:tbl>
    <w:p w14:paraId="7C295171" w14:textId="77777777" w:rsidR="00060106" w:rsidRDefault="007C09D5" w:rsidP="00060106">
      <w:pPr>
        <w:spacing w:beforeLines="25"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0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Таблица 1. Этапы решения задач на тему «Метод Интервалов» и возможные способы действия испытуемых на каждом этапе</w:t>
      </w:r>
    </w:p>
    <w:p w14:paraId="70304474" w14:textId="71E6CC56" w:rsidR="007C09D5" w:rsidRPr="00060106" w:rsidRDefault="007E06FF" w:rsidP="00060106">
      <w:pPr>
        <w:pStyle w:val="ListParagraph"/>
        <w:numPr>
          <w:ilvl w:val="0"/>
          <w:numId w:val="22"/>
        </w:numPr>
        <w:spacing w:beforeLines="25"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Были выделены различия в действиях экспертов и не-экспертов, независимо от успешности решения (Таблица 2). Исходя из Таблицы 2 можно отметить, что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Гипотеза 1 подтвердилась.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 также то, что не-эксперты, в том числе с высокими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AE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используют другие способы действия, нежели эксперты (Гипотеза 2 не подтвердилась, метод интервалов использовал только один не-эксперт с максимальным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AE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 Из Таблицы 2 также можно заключить, что правильность выполнения задач не связана с выделенными нами способами решения, касающиеся специфики самого «Метода интервалов» (Гипотеза 3 не подтвердилась).</w:t>
      </w:r>
    </w:p>
    <w:tbl>
      <w:tblPr>
        <w:tblStyle w:val="PlainTable2"/>
        <w:tblW w:w="9855" w:type="dxa"/>
        <w:tblLook w:val="04A0" w:firstRow="1" w:lastRow="0" w:firstColumn="1" w:lastColumn="0" w:noHBand="0" w:noVBand="1"/>
      </w:tblPr>
      <w:tblGrid>
        <w:gridCol w:w="944"/>
        <w:gridCol w:w="1693"/>
        <w:gridCol w:w="1488"/>
        <w:gridCol w:w="1799"/>
        <w:gridCol w:w="3931"/>
      </w:tblGrid>
      <w:tr w:rsidR="004A0D8F" w:rsidRPr="00060106" w14:paraId="6705A0EA" w14:textId="77777777" w:rsidTr="007C0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hideMark/>
          </w:tcPr>
          <w:p w14:paraId="06BF1838" w14:textId="77777777" w:rsidR="007C09D5" w:rsidRPr="00060106" w:rsidRDefault="007C09D5" w:rsidP="00060106">
            <w:pPr>
              <w:spacing w:beforeLines="25" w:before="60" w:after="6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hideMark/>
          </w:tcPr>
          <w:p w14:paraId="6C10DC68" w14:textId="77777777" w:rsidR="007C09D5" w:rsidRPr="00060106" w:rsidRDefault="007C09D5" w:rsidP="00060106">
            <w:pPr>
              <w:spacing w:beforeLines="25"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Поиск корней</w:t>
            </w:r>
          </w:p>
        </w:tc>
        <w:tc>
          <w:tcPr>
            <w:tcW w:w="1343" w:type="dxa"/>
            <w:hideMark/>
          </w:tcPr>
          <w:p w14:paraId="5DE4673C" w14:textId="77777777" w:rsidR="007C09D5" w:rsidRPr="00060106" w:rsidRDefault="007C09D5" w:rsidP="00060106">
            <w:pPr>
              <w:spacing w:beforeLines="25"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Нахождение 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1855" w:type="dxa"/>
            <w:hideMark/>
          </w:tcPr>
          <w:p w14:paraId="1E59408A" w14:textId="77777777" w:rsidR="007C09D5" w:rsidRPr="00060106" w:rsidRDefault="007C09D5" w:rsidP="00060106">
            <w:pPr>
              <w:spacing w:beforeLines="25"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Отметки на прямой</w:t>
            </w:r>
          </w:p>
        </w:tc>
        <w:tc>
          <w:tcPr>
            <w:tcW w:w="4136" w:type="dxa"/>
            <w:hideMark/>
          </w:tcPr>
          <w:p w14:paraId="610DBC82" w14:textId="77777777" w:rsidR="007C09D5" w:rsidRPr="00060106" w:rsidRDefault="007C09D5" w:rsidP="00060106">
            <w:pPr>
              <w:spacing w:beforeLines="25"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Нахождение знака функции</w:t>
            </w:r>
          </w:p>
        </w:tc>
      </w:tr>
      <w:tr w:rsidR="004A0D8F" w:rsidRPr="00060106" w14:paraId="11E9129A" w14:textId="77777777" w:rsidTr="007C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hideMark/>
          </w:tcPr>
          <w:p w14:paraId="5DFB1B1B" w14:textId="77777777" w:rsidR="007C09D5" w:rsidRPr="00060106" w:rsidRDefault="007C09D5" w:rsidP="00060106">
            <w:pPr>
              <w:spacing w:beforeLines="25" w:before="60" w:after="6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Эксперты</w:t>
            </w:r>
          </w:p>
        </w:tc>
        <w:tc>
          <w:tcPr>
            <w:tcW w:w="1710" w:type="dxa"/>
            <w:hideMark/>
          </w:tcPr>
          <w:p w14:paraId="054BBC72" w14:textId="77777777" w:rsidR="007C09D5" w:rsidRPr="00060106" w:rsidRDefault="007C09D5" w:rsidP="00060106">
            <w:pPr>
              <w:spacing w:beforeLines="25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 квадратичных функциях используют 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аналитические действия</w:t>
            </w:r>
          </w:p>
        </w:tc>
        <w:tc>
          <w:tcPr>
            <w:tcW w:w="1343" w:type="dxa"/>
            <w:hideMark/>
          </w:tcPr>
          <w:p w14:paraId="45890887" w14:textId="77777777" w:rsidR="007C09D5" w:rsidRPr="00060106" w:rsidRDefault="007C09D5" w:rsidP="00060106">
            <w:pPr>
              <w:spacing w:beforeLines="25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 сложных задачах - 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свернутые действия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5" w:type="dxa"/>
            <w:hideMark/>
          </w:tcPr>
          <w:p w14:paraId="3518F5D7" w14:textId="77777777" w:rsidR="007C09D5" w:rsidRPr="00060106" w:rsidRDefault="007C09D5" w:rsidP="00060106">
            <w:pPr>
              <w:spacing w:beforeLines="25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Отмечают на прямой больше, поскольку предыдущие этапы 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свернуты</w:t>
            </w:r>
          </w:p>
        </w:tc>
        <w:tc>
          <w:tcPr>
            <w:tcW w:w="4136" w:type="dxa"/>
            <w:hideMark/>
          </w:tcPr>
          <w:p w14:paraId="199C07EF" w14:textId="77777777" w:rsidR="007C09D5" w:rsidRPr="00060106" w:rsidRDefault="007C09D5" w:rsidP="00060106">
            <w:pPr>
              <w:spacing w:beforeLines="25"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 простых задачах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- свернутые действия, 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 сложных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- метод интервалов.</w:t>
            </w:r>
          </w:p>
        </w:tc>
      </w:tr>
      <w:tr w:rsidR="004A0D8F" w:rsidRPr="00060106" w14:paraId="07D28E9C" w14:textId="77777777" w:rsidTr="007C09D5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hideMark/>
          </w:tcPr>
          <w:p w14:paraId="357B48F5" w14:textId="77777777" w:rsidR="007C09D5" w:rsidRPr="00060106" w:rsidRDefault="007C09D5" w:rsidP="00060106">
            <w:pPr>
              <w:spacing w:beforeLines="25" w:before="60" w:after="6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Не-эксперты</w:t>
            </w:r>
          </w:p>
        </w:tc>
        <w:tc>
          <w:tcPr>
            <w:tcW w:w="1710" w:type="dxa"/>
            <w:hideMark/>
          </w:tcPr>
          <w:p w14:paraId="55AA9C85" w14:textId="77777777" w:rsidR="007C09D5" w:rsidRPr="00060106" w:rsidRDefault="007C09D5" w:rsidP="00060106">
            <w:pPr>
              <w:spacing w:beforeLines="25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 квадратичных функциях используют 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алгоритмические действия</w:t>
            </w:r>
          </w:p>
        </w:tc>
        <w:tc>
          <w:tcPr>
            <w:tcW w:w="1343" w:type="dxa"/>
            <w:hideMark/>
          </w:tcPr>
          <w:p w14:paraId="0D437907" w14:textId="77777777" w:rsidR="007C09D5" w:rsidRPr="00060106" w:rsidRDefault="007C09D5" w:rsidP="00060106">
            <w:pPr>
              <w:spacing w:beforeLines="25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 сложных задачах - 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алгоритмические и аналитические действия</w:t>
            </w:r>
          </w:p>
        </w:tc>
        <w:tc>
          <w:tcPr>
            <w:tcW w:w="1855" w:type="dxa"/>
            <w:hideMark/>
          </w:tcPr>
          <w:p w14:paraId="7086CBCB" w14:textId="77777777" w:rsidR="007C09D5" w:rsidRPr="00060106" w:rsidRDefault="007C09D5" w:rsidP="00060106">
            <w:pPr>
              <w:spacing w:beforeLines="25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Отмечают на прямой меньше, поскольку производят вычисления на предыдущих этапах</w:t>
            </w:r>
          </w:p>
        </w:tc>
        <w:tc>
          <w:tcPr>
            <w:tcW w:w="4136" w:type="dxa"/>
            <w:hideMark/>
          </w:tcPr>
          <w:p w14:paraId="7E452B2B" w14:textId="77777777" w:rsidR="007C09D5" w:rsidRPr="00060106" w:rsidRDefault="007C09D5" w:rsidP="00060106">
            <w:pPr>
              <w:spacing w:beforeLines="25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 простых - 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автоматически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расставляют на прямой или 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подставляют значения в интервалы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14:paraId="3E961DB6" w14:textId="77777777" w:rsidR="007C09D5" w:rsidRPr="00060106" w:rsidRDefault="007C09D5" w:rsidP="00060106">
            <w:pPr>
              <w:spacing w:beforeLines="25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 сложных - 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подстановка значений в интервалы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14:paraId="1FFEAA28" w14:textId="77777777" w:rsidR="007C09D5" w:rsidRPr="00060106" w:rsidRDefault="007C09D5" w:rsidP="00060106">
            <w:pPr>
              <w:spacing w:beforeLines="25"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*Испытуемый с максимальным 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AE</w:t>
            </w:r>
            <w:r w:rsidRPr="000601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использовал метод интервалов</w:t>
            </w:r>
          </w:p>
        </w:tc>
      </w:tr>
    </w:tbl>
    <w:p w14:paraId="3A0D9411" w14:textId="77777777" w:rsidR="00060106" w:rsidRDefault="007C09D5" w:rsidP="00060106">
      <w:pPr>
        <w:shd w:val="clear" w:color="auto" w:fill="FFFFFF"/>
        <w:spacing w:beforeLines="25" w:before="60" w:after="60" w:line="360" w:lineRule="auto"/>
        <w:ind w:right="1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A0D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Таблица 2. Различия действий экспертов и не-экспертов на всех этапах решения в разных типах задач, независимо от успешности решения.</w:t>
      </w:r>
    </w:p>
    <w:p w14:paraId="7424E704" w14:textId="71B1148D" w:rsidR="007E06FF" w:rsidRPr="00060106" w:rsidRDefault="007E06FF" w:rsidP="00060106">
      <w:pPr>
        <w:pStyle w:val="ListParagraph"/>
        <w:numPr>
          <w:ilvl w:val="0"/>
          <w:numId w:val="22"/>
        </w:numPr>
        <w:shd w:val="clear" w:color="auto" w:fill="FFFFFF"/>
        <w:spacing w:beforeLines="25" w:before="60" w:after="60" w:line="360" w:lineRule="auto"/>
        <w:ind w:right="1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Был получен дополнительный результат - были выделены </w:t>
      </w:r>
      <w:r w:rsidRPr="00060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“сопровождающие действия”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(Таблица 3), которые в большей степени оказались связанными с показателями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AE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Корреляция </w:t>
      </w: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Спирмена</w:t>
      </w:r>
      <w:proofErr w:type="spell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количества данного типа действий с показателями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AE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составляет 0,47 и 0,46 соответственно, однако, в условиях малой выборки можно говорить о связи сопровождающих действий с показателями охвата верно решенных задач только на уровне тенденции. 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 w:rsidRPr="00060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сопровождающим</w:t>
      </w:r>
      <w:proofErr w:type="spellEnd"/>
      <w:r w:rsidRPr="00060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</w:t>
      </w:r>
      <w:proofErr w:type="spellStart"/>
      <w:r w:rsidRPr="00060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действиям</w:t>
      </w:r>
      <w:proofErr w:type="spellEnd"/>
      <w:proofErr w:type="gram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</w:t>
      </w:r>
      <w:proofErr w:type="spell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6BF8D6C" w14:textId="77777777" w:rsidR="007E06FF" w:rsidRPr="007E06FF" w:rsidRDefault="007E06FF" w:rsidP="00060106">
      <w:pPr>
        <w:numPr>
          <w:ilvl w:val="2"/>
          <w:numId w:val="25"/>
        </w:numPr>
        <w:spacing w:beforeLines="25" w:before="60" w:after="60" w:line="36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различные преобразования с числами и функциями, которые не были нами целенаправленно актуализированы на этапе Обучения (учитель не рассказывал и не демонстрировал данные действия).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то же время,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 знаем, что в образовательной школьной программе данные навыки образуются в более раннем опыте, до прохождения “Метода интервалов”.</w:t>
      </w:r>
    </w:p>
    <w:p w14:paraId="3DA14393" w14:textId="77777777" w:rsidR="007E06FF" w:rsidRPr="007E06FF" w:rsidRDefault="007E06FF" w:rsidP="00060106">
      <w:pPr>
        <w:numPr>
          <w:ilvl w:val="2"/>
          <w:numId w:val="25"/>
        </w:numPr>
        <w:spacing w:beforeLines="25" w:before="60" w:after="60" w:line="36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действия, которые характеризуют анализ ситуации и выбор направления решения.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нашем случае,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они ведут к положительному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исходу (выбору оптимального направления решения с точки зрения наблюдателя математика-эксперта) и позволяют не производить лишних действий (где поиск решения не имеет смысла).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2686F1" w14:textId="2509CD10" w:rsidR="007C09D5" w:rsidRPr="00060106" w:rsidRDefault="007E06FF" w:rsidP="00060106">
      <w:pPr>
        <w:spacing w:beforeLines="25" w:before="60" w:after="60" w:line="36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этом стоит заметить, что без сопровождающих действий можно обойтись - они не являются обязательными для поиска верного решения. То есть, данные действия не связаны со спецификой метода интервалов: не ведут к прямому нахождению ответа на том или ином этапе решения (в отличие от выделенных выше типов способов действия). Они позволяют упростить манипуляции с математическими объектами и выбрать оптимальные направления решения, где задача имеет смысл.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PlainTable2"/>
        <w:tblW w:w="9658" w:type="dxa"/>
        <w:tblLayout w:type="fixed"/>
        <w:tblLook w:val="0600" w:firstRow="0" w:lastRow="0" w:firstColumn="0" w:lastColumn="0" w:noHBand="1" w:noVBand="1"/>
      </w:tblPr>
      <w:tblGrid>
        <w:gridCol w:w="526"/>
        <w:gridCol w:w="1638"/>
        <w:gridCol w:w="1675"/>
        <w:gridCol w:w="1181"/>
        <w:gridCol w:w="1437"/>
        <w:gridCol w:w="590"/>
        <w:gridCol w:w="590"/>
        <w:gridCol w:w="2021"/>
      </w:tblGrid>
      <w:tr w:rsidR="007C09D5" w:rsidRPr="00060106" w14:paraId="017CC247" w14:textId="77777777" w:rsidTr="007C09D5">
        <w:trPr>
          <w:trHeight w:val="1011"/>
        </w:trPr>
        <w:tc>
          <w:tcPr>
            <w:tcW w:w="526" w:type="dxa"/>
            <w:hideMark/>
          </w:tcPr>
          <w:p w14:paraId="1413BBA6" w14:textId="77777777" w:rsidR="007C09D5" w:rsidRPr="00060106" w:rsidRDefault="007C09D5" w:rsidP="00060106">
            <w:pPr>
              <w:spacing w:beforeLines="25" w:before="60" w:after="6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8" w:type="dxa"/>
            <w:shd w:val="clear" w:color="auto" w:fill="FFF2CC" w:themeFill="accent4" w:themeFillTint="33"/>
            <w:hideMark/>
          </w:tcPr>
          <w:p w14:paraId="54127897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Преобразования с иррациональными числами (сравнение и сокращение)</w:t>
            </w:r>
          </w:p>
        </w:tc>
        <w:tc>
          <w:tcPr>
            <w:tcW w:w="1674" w:type="dxa"/>
            <w:shd w:val="clear" w:color="auto" w:fill="FFF2CC" w:themeFill="accent4" w:themeFillTint="33"/>
            <w:hideMark/>
          </w:tcPr>
          <w:p w14:paraId="63A915EA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Преобразования функций (достраивание до квадрата, разность квадратов)</w:t>
            </w:r>
          </w:p>
        </w:tc>
        <w:tc>
          <w:tcPr>
            <w:tcW w:w="1181" w:type="dxa"/>
            <w:shd w:val="clear" w:color="auto" w:fill="E2EFD9" w:themeFill="accent6" w:themeFillTint="33"/>
            <w:hideMark/>
          </w:tcPr>
          <w:p w14:paraId="68BAA2C6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Df</w:t>
            </w:r>
            <w:proofErr w:type="spellEnd"/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не влияет на вычисление знака</w:t>
            </w:r>
          </w:p>
        </w:tc>
        <w:tc>
          <w:tcPr>
            <w:tcW w:w="1437" w:type="dxa"/>
            <w:shd w:val="clear" w:color="auto" w:fill="E2EFD9" w:themeFill="accent6" w:themeFillTint="33"/>
            <w:hideMark/>
          </w:tcPr>
          <w:p w14:paraId="5B036DEE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Рассмотрение случаев, где решение задачи имеет смысл</w:t>
            </w:r>
          </w:p>
        </w:tc>
        <w:tc>
          <w:tcPr>
            <w:tcW w:w="590" w:type="dxa"/>
            <w:shd w:val="clear" w:color="auto" w:fill="auto"/>
            <w:hideMark/>
          </w:tcPr>
          <w:p w14:paraId="2D9D21CC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AE</w:t>
            </w:r>
          </w:p>
        </w:tc>
        <w:tc>
          <w:tcPr>
            <w:tcW w:w="590" w:type="dxa"/>
            <w:shd w:val="clear" w:color="auto" w:fill="auto"/>
            <w:hideMark/>
          </w:tcPr>
          <w:p w14:paraId="00265CE4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RE</w:t>
            </w:r>
          </w:p>
        </w:tc>
        <w:tc>
          <w:tcPr>
            <w:tcW w:w="2021" w:type="dxa"/>
            <w:shd w:val="clear" w:color="auto" w:fill="FECAE5"/>
            <w:hideMark/>
          </w:tcPr>
          <w:p w14:paraId="5AC638C5" w14:textId="77777777" w:rsidR="007C09D5" w:rsidRPr="00060106" w:rsidRDefault="007C09D5" w:rsidP="00060106">
            <w:pPr>
              <w:spacing w:beforeLines="25" w:before="60" w:after="60"/>
              <w:jc w:val="both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Количество сопровождающих действий</w:t>
            </w:r>
          </w:p>
        </w:tc>
      </w:tr>
      <w:tr w:rsidR="007C09D5" w:rsidRPr="00060106" w14:paraId="495DD289" w14:textId="77777777" w:rsidTr="007C09D5">
        <w:trPr>
          <w:trHeight w:val="61"/>
        </w:trPr>
        <w:tc>
          <w:tcPr>
            <w:tcW w:w="526" w:type="dxa"/>
            <w:hideMark/>
          </w:tcPr>
          <w:p w14:paraId="2A35BE17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И1</w:t>
            </w:r>
          </w:p>
        </w:tc>
        <w:tc>
          <w:tcPr>
            <w:tcW w:w="1638" w:type="dxa"/>
            <w:shd w:val="clear" w:color="auto" w:fill="FFF2CC" w:themeFill="accent4" w:themeFillTint="33"/>
            <w:hideMark/>
          </w:tcPr>
          <w:p w14:paraId="6ACA36D8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74" w:type="dxa"/>
            <w:shd w:val="clear" w:color="auto" w:fill="FFF2CC" w:themeFill="accent4" w:themeFillTint="33"/>
            <w:hideMark/>
          </w:tcPr>
          <w:p w14:paraId="6AA6F48A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1" w:type="dxa"/>
            <w:shd w:val="clear" w:color="auto" w:fill="E2EFD9" w:themeFill="accent6" w:themeFillTint="33"/>
            <w:hideMark/>
          </w:tcPr>
          <w:p w14:paraId="2200424D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7" w:type="dxa"/>
            <w:shd w:val="clear" w:color="auto" w:fill="E2EFD9" w:themeFill="accent6" w:themeFillTint="33"/>
            <w:hideMark/>
          </w:tcPr>
          <w:p w14:paraId="7EFC5A96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0" w:type="dxa"/>
            <w:shd w:val="clear" w:color="auto" w:fill="auto"/>
            <w:hideMark/>
          </w:tcPr>
          <w:p w14:paraId="322C2BCC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0.16</w:t>
            </w:r>
          </w:p>
        </w:tc>
        <w:tc>
          <w:tcPr>
            <w:tcW w:w="590" w:type="dxa"/>
            <w:shd w:val="clear" w:color="auto" w:fill="auto"/>
            <w:hideMark/>
          </w:tcPr>
          <w:p w14:paraId="6398FBF6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0.32</w:t>
            </w:r>
          </w:p>
        </w:tc>
        <w:tc>
          <w:tcPr>
            <w:tcW w:w="2021" w:type="dxa"/>
            <w:shd w:val="clear" w:color="auto" w:fill="FECAE5"/>
            <w:hideMark/>
          </w:tcPr>
          <w:p w14:paraId="7F06F7D0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</w:t>
            </w:r>
          </w:p>
        </w:tc>
      </w:tr>
      <w:tr w:rsidR="007C09D5" w:rsidRPr="00060106" w14:paraId="7C470A4A" w14:textId="77777777" w:rsidTr="007C09D5">
        <w:trPr>
          <w:trHeight w:val="19"/>
        </w:trPr>
        <w:tc>
          <w:tcPr>
            <w:tcW w:w="526" w:type="dxa"/>
            <w:hideMark/>
          </w:tcPr>
          <w:p w14:paraId="2F62A1DF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И2</w:t>
            </w:r>
          </w:p>
        </w:tc>
        <w:tc>
          <w:tcPr>
            <w:tcW w:w="1638" w:type="dxa"/>
            <w:shd w:val="clear" w:color="auto" w:fill="FFF2CC" w:themeFill="accent4" w:themeFillTint="33"/>
            <w:hideMark/>
          </w:tcPr>
          <w:p w14:paraId="75E8A227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74" w:type="dxa"/>
            <w:shd w:val="clear" w:color="auto" w:fill="FFF2CC" w:themeFill="accent4" w:themeFillTint="33"/>
            <w:hideMark/>
          </w:tcPr>
          <w:p w14:paraId="78A1B092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1" w:type="dxa"/>
            <w:shd w:val="clear" w:color="auto" w:fill="E2EFD9" w:themeFill="accent6" w:themeFillTint="33"/>
            <w:hideMark/>
          </w:tcPr>
          <w:p w14:paraId="6DFFBB5C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7" w:type="dxa"/>
            <w:shd w:val="clear" w:color="auto" w:fill="E2EFD9" w:themeFill="accent6" w:themeFillTint="33"/>
            <w:hideMark/>
          </w:tcPr>
          <w:p w14:paraId="06C3AF0A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0" w:type="dxa"/>
            <w:shd w:val="clear" w:color="auto" w:fill="auto"/>
            <w:hideMark/>
          </w:tcPr>
          <w:p w14:paraId="1C1EB46E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0.5</w:t>
            </w:r>
          </w:p>
        </w:tc>
        <w:tc>
          <w:tcPr>
            <w:tcW w:w="590" w:type="dxa"/>
            <w:shd w:val="clear" w:color="auto" w:fill="auto"/>
            <w:hideMark/>
          </w:tcPr>
          <w:p w14:paraId="60FC905D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0.71</w:t>
            </w:r>
          </w:p>
        </w:tc>
        <w:tc>
          <w:tcPr>
            <w:tcW w:w="2021" w:type="dxa"/>
            <w:shd w:val="clear" w:color="auto" w:fill="FECAE5"/>
            <w:hideMark/>
          </w:tcPr>
          <w:p w14:paraId="543B26A9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</w:t>
            </w:r>
          </w:p>
        </w:tc>
      </w:tr>
      <w:tr w:rsidR="007C09D5" w:rsidRPr="00060106" w14:paraId="092F9933" w14:textId="77777777" w:rsidTr="007C09D5">
        <w:trPr>
          <w:trHeight w:val="19"/>
        </w:trPr>
        <w:tc>
          <w:tcPr>
            <w:tcW w:w="526" w:type="dxa"/>
            <w:hideMark/>
          </w:tcPr>
          <w:p w14:paraId="4C62C479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И3</w:t>
            </w:r>
          </w:p>
        </w:tc>
        <w:tc>
          <w:tcPr>
            <w:tcW w:w="1638" w:type="dxa"/>
            <w:shd w:val="clear" w:color="auto" w:fill="FFF2CC" w:themeFill="accent4" w:themeFillTint="33"/>
            <w:hideMark/>
          </w:tcPr>
          <w:p w14:paraId="04183F16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74" w:type="dxa"/>
            <w:shd w:val="clear" w:color="auto" w:fill="FFF2CC" w:themeFill="accent4" w:themeFillTint="33"/>
            <w:hideMark/>
          </w:tcPr>
          <w:p w14:paraId="3138DC66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1181" w:type="dxa"/>
            <w:shd w:val="clear" w:color="auto" w:fill="E2EFD9" w:themeFill="accent6" w:themeFillTint="33"/>
            <w:hideMark/>
          </w:tcPr>
          <w:p w14:paraId="6D6C11BD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7" w:type="dxa"/>
            <w:shd w:val="clear" w:color="auto" w:fill="E2EFD9" w:themeFill="accent6" w:themeFillTint="33"/>
            <w:hideMark/>
          </w:tcPr>
          <w:p w14:paraId="65F173F2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0" w:type="dxa"/>
            <w:shd w:val="clear" w:color="auto" w:fill="auto"/>
            <w:hideMark/>
          </w:tcPr>
          <w:p w14:paraId="7AFA0784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0.56</w:t>
            </w:r>
          </w:p>
        </w:tc>
        <w:tc>
          <w:tcPr>
            <w:tcW w:w="590" w:type="dxa"/>
            <w:shd w:val="clear" w:color="auto" w:fill="auto"/>
            <w:hideMark/>
          </w:tcPr>
          <w:p w14:paraId="64FF55C7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0.62</w:t>
            </w:r>
          </w:p>
        </w:tc>
        <w:tc>
          <w:tcPr>
            <w:tcW w:w="2021" w:type="dxa"/>
            <w:shd w:val="clear" w:color="auto" w:fill="FECAE5"/>
            <w:hideMark/>
          </w:tcPr>
          <w:p w14:paraId="328A92D4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1</w:t>
            </w:r>
          </w:p>
        </w:tc>
      </w:tr>
      <w:tr w:rsidR="007C09D5" w:rsidRPr="00060106" w14:paraId="356C442C" w14:textId="77777777" w:rsidTr="007C09D5">
        <w:trPr>
          <w:trHeight w:val="19"/>
        </w:trPr>
        <w:tc>
          <w:tcPr>
            <w:tcW w:w="526" w:type="dxa"/>
            <w:hideMark/>
          </w:tcPr>
          <w:p w14:paraId="0214E643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И4</w:t>
            </w:r>
          </w:p>
        </w:tc>
        <w:tc>
          <w:tcPr>
            <w:tcW w:w="1638" w:type="dxa"/>
            <w:shd w:val="clear" w:color="auto" w:fill="FFF2CC" w:themeFill="accent4" w:themeFillTint="33"/>
            <w:hideMark/>
          </w:tcPr>
          <w:p w14:paraId="76D25CAC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74" w:type="dxa"/>
            <w:shd w:val="clear" w:color="auto" w:fill="FFF2CC" w:themeFill="accent4" w:themeFillTint="33"/>
            <w:hideMark/>
          </w:tcPr>
          <w:p w14:paraId="7F3A2580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1" w:type="dxa"/>
            <w:shd w:val="clear" w:color="auto" w:fill="E2EFD9" w:themeFill="accent6" w:themeFillTint="33"/>
            <w:hideMark/>
          </w:tcPr>
          <w:p w14:paraId="74BD895F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1437" w:type="dxa"/>
            <w:shd w:val="clear" w:color="auto" w:fill="E2EFD9" w:themeFill="accent6" w:themeFillTint="33"/>
            <w:hideMark/>
          </w:tcPr>
          <w:p w14:paraId="264BF4AE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0" w:type="dxa"/>
            <w:shd w:val="clear" w:color="auto" w:fill="auto"/>
            <w:hideMark/>
          </w:tcPr>
          <w:p w14:paraId="4AF671BB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0.69</w:t>
            </w:r>
          </w:p>
        </w:tc>
        <w:tc>
          <w:tcPr>
            <w:tcW w:w="590" w:type="dxa"/>
            <w:shd w:val="clear" w:color="auto" w:fill="auto"/>
            <w:hideMark/>
          </w:tcPr>
          <w:p w14:paraId="6B75E773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0.86</w:t>
            </w:r>
          </w:p>
        </w:tc>
        <w:tc>
          <w:tcPr>
            <w:tcW w:w="2021" w:type="dxa"/>
            <w:shd w:val="clear" w:color="auto" w:fill="FECAE5"/>
            <w:hideMark/>
          </w:tcPr>
          <w:p w14:paraId="253D22C9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1</w:t>
            </w:r>
          </w:p>
        </w:tc>
      </w:tr>
      <w:tr w:rsidR="007C09D5" w:rsidRPr="00060106" w14:paraId="5160DCEB" w14:textId="77777777" w:rsidTr="007C09D5">
        <w:trPr>
          <w:trHeight w:val="19"/>
        </w:trPr>
        <w:tc>
          <w:tcPr>
            <w:tcW w:w="526" w:type="dxa"/>
            <w:hideMark/>
          </w:tcPr>
          <w:p w14:paraId="15802CF2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И5</w:t>
            </w:r>
          </w:p>
        </w:tc>
        <w:tc>
          <w:tcPr>
            <w:tcW w:w="1638" w:type="dxa"/>
            <w:shd w:val="clear" w:color="auto" w:fill="FFF2CC" w:themeFill="accent4" w:themeFillTint="33"/>
            <w:hideMark/>
          </w:tcPr>
          <w:p w14:paraId="7148F509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1674" w:type="dxa"/>
            <w:shd w:val="clear" w:color="auto" w:fill="FFF2CC" w:themeFill="accent4" w:themeFillTint="33"/>
            <w:hideMark/>
          </w:tcPr>
          <w:p w14:paraId="16ED5228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1" w:type="dxa"/>
            <w:shd w:val="clear" w:color="auto" w:fill="E2EFD9" w:themeFill="accent6" w:themeFillTint="33"/>
            <w:hideMark/>
          </w:tcPr>
          <w:p w14:paraId="297593FC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7" w:type="dxa"/>
            <w:shd w:val="clear" w:color="auto" w:fill="E2EFD9" w:themeFill="accent6" w:themeFillTint="33"/>
            <w:hideMark/>
          </w:tcPr>
          <w:p w14:paraId="1EBB0104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590" w:type="dxa"/>
            <w:shd w:val="clear" w:color="auto" w:fill="auto"/>
            <w:hideMark/>
          </w:tcPr>
          <w:p w14:paraId="0722C176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0.55</w:t>
            </w:r>
          </w:p>
        </w:tc>
        <w:tc>
          <w:tcPr>
            <w:tcW w:w="590" w:type="dxa"/>
            <w:shd w:val="clear" w:color="auto" w:fill="auto"/>
            <w:hideMark/>
          </w:tcPr>
          <w:p w14:paraId="5B647886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0.92</w:t>
            </w:r>
          </w:p>
        </w:tc>
        <w:tc>
          <w:tcPr>
            <w:tcW w:w="2021" w:type="dxa"/>
            <w:shd w:val="clear" w:color="auto" w:fill="FECAE5"/>
            <w:hideMark/>
          </w:tcPr>
          <w:p w14:paraId="38709069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2</w:t>
            </w:r>
          </w:p>
        </w:tc>
      </w:tr>
      <w:tr w:rsidR="007C09D5" w:rsidRPr="00060106" w14:paraId="64BDFD96" w14:textId="77777777" w:rsidTr="007C09D5">
        <w:trPr>
          <w:trHeight w:val="19"/>
        </w:trPr>
        <w:tc>
          <w:tcPr>
            <w:tcW w:w="526" w:type="dxa"/>
            <w:hideMark/>
          </w:tcPr>
          <w:p w14:paraId="0C07F5DF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И6</w:t>
            </w:r>
          </w:p>
        </w:tc>
        <w:tc>
          <w:tcPr>
            <w:tcW w:w="1638" w:type="dxa"/>
            <w:shd w:val="clear" w:color="auto" w:fill="FFF2CC" w:themeFill="accent4" w:themeFillTint="33"/>
            <w:hideMark/>
          </w:tcPr>
          <w:p w14:paraId="28701EF7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1674" w:type="dxa"/>
            <w:shd w:val="clear" w:color="auto" w:fill="FFF2CC" w:themeFill="accent4" w:themeFillTint="33"/>
            <w:hideMark/>
          </w:tcPr>
          <w:p w14:paraId="7060B0FC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1" w:type="dxa"/>
            <w:shd w:val="clear" w:color="auto" w:fill="E2EFD9" w:themeFill="accent6" w:themeFillTint="33"/>
            <w:hideMark/>
          </w:tcPr>
          <w:p w14:paraId="4872A9C9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7" w:type="dxa"/>
            <w:shd w:val="clear" w:color="auto" w:fill="E2EFD9" w:themeFill="accent6" w:themeFillTint="33"/>
            <w:hideMark/>
          </w:tcPr>
          <w:p w14:paraId="71E84FC5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0" w:type="dxa"/>
            <w:shd w:val="clear" w:color="auto" w:fill="auto"/>
            <w:hideMark/>
          </w:tcPr>
          <w:p w14:paraId="78492AE7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0.83</w:t>
            </w:r>
          </w:p>
        </w:tc>
        <w:tc>
          <w:tcPr>
            <w:tcW w:w="590" w:type="dxa"/>
            <w:shd w:val="clear" w:color="auto" w:fill="auto"/>
            <w:hideMark/>
          </w:tcPr>
          <w:p w14:paraId="29FFE751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0.83</w:t>
            </w:r>
          </w:p>
        </w:tc>
        <w:tc>
          <w:tcPr>
            <w:tcW w:w="2021" w:type="dxa"/>
            <w:shd w:val="clear" w:color="auto" w:fill="FECAE5"/>
            <w:hideMark/>
          </w:tcPr>
          <w:p w14:paraId="5959CA98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1</w:t>
            </w:r>
          </w:p>
        </w:tc>
      </w:tr>
      <w:tr w:rsidR="007C09D5" w:rsidRPr="00060106" w14:paraId="3AEE6C4C" w14:textId="77777777" w:rsidTr="007C09D5">
        <w:trPr>
          <w:trHeight w:val="19"/>
        </w:trPr>
        <w:tc>
          <w:tcPr>
            <w:tcW w:w="526" w:type="dxa"/>
            <w:hideMark/>
          </w:tcPr>
          <w:p w14:paraId="67B6518F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И7</w:t>
            </w:r>
          </w:p>
        </w:tc>
        <w:tc>
          <w:tcPr>
            <w:tcW w:w="1638" w:type="dxa"/>
            <w:shd w:val="clear" w:color="auto" w:fill="FFF2CC" w:themeFill="accent4" w:themeFillTint="33"/>
            <w:hideMark/>
          </w:tcPr>
          <w:p w14:paraId="5863D4A2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4" w:type="dxa"/>
            <w:shd w:val="clear" w:color="auto" w:fill="FFF2CC" w:themeFill="accent4" w:themeFillTint="33"/>
            <w:hideMark/>
          </w:tcPr>
          <w:p w14:paraId="08E12418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2</w:t>
            </w:r>
          </w:p>
        </w:tc>
        <w:tc>
          <w:tcPr>
            <w:tcW w:w="1181" w:type="dxa"/>
            <w:shd w:val="clear" w:color="auto" w:fill="E2EFD9" w:themeFill="accent6" w:themeFillTint="33"/>
            <w:hideMark/>
          </w:tcPr>
          <w:p w14:paraId="40326D02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1437" w:type="dxa"/>
            <w:shd w:val="clear" w:color="auto" w:fill="E2EFD9" w:themeFill="accent6" w:themeFillTint="33"/>
            <w:hideMark/>
          </w:tcPr>
          <w:p w14:paraId="698CB9B8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590" w:type="dxa"/>
            <w:shd w:val="clear" w:color="auto" w:fill="auto"/>
            <w:hideMark/>
          </w:tcPr>
          <w:p w14:paraId="56BDB96F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0.86</w:t>
            </w:r>
          </w:p>
        </w:tc>
        <w:tc>
          <w:tcPr>
            <w:tcW w:w="590" w:type="dxa"/>
            <w:shd w:val="clear" w:color="auto" w:fill="auto"/>
            <w:hideMark/>
          </w:tcPr>
          <w:p w14:paraId="477FBF40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0.86</w:t>
            </w:r>
          </w:p>
        </w:tc>
        <w:tc>
          <w:tcPr>
            <w:tcW w:w="2021" w:type="dxa"/>
            <w:shd w:val="clear" w:color="auto" w:fill="FECAE5"/>
            <w:hideMark/>
          </w:tcPr>
          <w:p w14:paraId="0AD8D19F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4</w:t>
            </w:r>
          </w:p>
        </w:tc>
      </w:tr>
      <w:tr w:rsidR="007C09D5" w:rsidRPr="00060106" w14:paraId="71EDA411" w14:textId="77777777" w:rsidTr="007C09D5">
        <w:trPr>
          <w:trHeight w:val="19"/>
        </w:trPr>
        <w:tc>
          <w:tcPr>
            <w:tcW w:w="526" w:type="dxa"/>
            <w:hideMark/>
          </w:tcPr>
          <w:p w14:paraId="67BD678A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И8</w:t>
            </w:r>
          </w:p>
        </w:tc>
        <w:tc>
          <w:tcPr>
            <w:tcW w:w="1638" w:type="dxa"/>
            <w:shd w:val="clear" w:color="auto" w:fill="FFF2CC" w:themeFill="accent4" w:themeFillTint="33"/>
            <w:hideMark/>
          </w:tcPr>
          <w:p w14:paraId="683A015B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1674" w:type="dxa"/>
            <w:shd w:val="clear" w:color="auto" w:fill="FFF2CC" w:themeFill="accent4" w:themeFillTint="33"/>
            <w:hideMark/>
          </w:tcPr>
          <w:p w14:paraId="1452F34D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3</w:t>
            </w:r>
          </w:p>
        </w:tc>
        <w:tc>
          <w:tcPr>
            <w:tcW w:w="1181" w:type="dxa"/>
            <w:shd w:val="clear" w:color="auto" w:fill="E2EFD9" w:themeFill="accent6" w:themeFillTint="33"/>
            <w:hideMark/>
          </w:tcPr>
          <w:p w14:paraId="4D4C9262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7" w:type="dxa"/>
            <w:shd w:val="clear" w:color="auto" w:fill="E2EFD9" w:themeFill="accent6" w:themeFillTint="33"/>
            <w:hideMark/>
          </w:tcPr>
          <w:p w14:paraId="0D98A966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0" w:type="dxa"/>
            <w:shd w:val="clear" w:color="auto" w:fill="auto"/>
            <w:hideMark/>
          </w:tcPr>
          <w:p w14:paraId="34A761D5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0.91</w:t>
            </w:r>
          </w:p>
        </w:tc>
        <w:tc>
          <w:tcPr>
            <w:tcW w:w="590" w:type="dxa"/>
            <w:shd w:val="clear" w:color="auto" w:fill="auto"/>
            <w:hideMark/>
          </w:tcPr>
          <w:p w14:paraId="1460EF90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0.91</w:t>
            </w:r>
          </w:p>
        </w:tc>
        <w:tc>
          <w:tcPr>
            <w:tcW w:w="2021" w:type="dxa"/>
            <w:shd w:val="clear" w:color="auto" w:fill="FECAE5"/>
            <w:hideMark/>
          </w:tcPr>
          <w:p w14:paraId="65D33037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4</w:t>
            </w:r>
          </w:p>
        </w:tc>
      </w:tr>
      <w:tr w:rsidR="007C09D5" w:rsidRPr="00060106" w14:paraId="7E694895" w14:textId="77777777" w:rsidTr="007C09D5">
        <w:trPr>
          <w:trHeight w:val="19"/>
        </w:trPr>
        <w:tc>
          <w:tcPr>
            <w:tcW w:w="526" w:type="dxa"/>
            <w:hideMark/>
          </w:tcPr>
          <w:p w14:paraId="44BC0435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Э1</w:t>
            </w:r>
          </w:p>
        </w:tc>
        <w:tc>
          <w:tcPr>
            <w:tcW w:w="1638" w:type="dxa"/>
            <w:shd w:val="clear" w:color="auto" w:fill="FFF2CC" w:themeFill="accent4" w:themeFillTint="33"/>
            <w:hideMark/>
          </w:tcPr>
          <w:p w14:paraId="7BFA2B9C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4" w:type="dxa"/>
            <w:shd w:val="clear" w:color="auto" w:fill="FFF2CC" w:themeFill="accent4" w:themeFillTint="33"/>
            <w:hideMark/>
          </w:tcPr>
          <w:p w14:paraId="4767EF04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3</w:t>
            </w:r>
          </w:p>
        </w:tc>
        <w:tc>
          <w:tcPr>
            <w:tcW w:w="1181" w:type="dxa"/>
            <w:shd w:val="clear" w:color="auto" w:fill="E2EFD9" w:themeFill="accent6" w:themeFillTint="33"/>
            <w:hideMark/>
          </w:tcPr>
          <w:p w14:paraId="7949434B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2</w:t>
            </w:r>
          </w:p>
        </w:tc>
        <w:tc>
          <w:tcPr>
            <w:tcW w:w="1437" w:type="dxa"/>
            <w:shd w:val="clear" w:color="auto" w:fill="E2EFD9" w:themeFill="accent6" w:themeFillTint="33"/>
            <w:hideMark/>
          </w:tcPr>
          <w:p w14:paraId="0AA78218" w14:textId="77777777" w:rsidR="007C09D5" w:rsidRPr="00060106" w:rsidRDefault="007C09D5" w:rsidP="00060106">
            <w:pPr>
              <w:spacing w:beforeLines="25" w:before="6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0" w:type="dxa"/>
            <w:shd w:val="clear" w:color="auto" w:fill="auto"/>
            <w:hideMark/>
          </w:tcPr>
          <w:p w14:paraId="57369148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0.98</w:t>
            </w:r>
          </w:p>
        </w:tc>
        <w:tc>
          <w:tcPr>
            <w:tcW w:w="590" w:type="dxa"/>
            <w:shd w:val="clear" w:color="auto" w:fill="auto"/>
            <w:hideMark/>
          </w:tcPr>
          <w:p w14:paraId="63706AB2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0.98</w:t>
            </w:r>
          </w:p>
        </w:tc>
        <w:tc>
          <w:tcPr>
            <w:tcW w:w="2021" w:type="dxa"/>
            <w:shd w:val="clear" w:color="auto" w:fill="FECAE5"/>
            <w:hideMark/>
          </w:tcPr>
          <w:p w14:paraId="6ABA0BF3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5</w:t>
            </w:r>
          </w:p>
        </w:tc>
      </w:tr>
      <w:tr w:rsidR="007C09D5" w:rsidRPr="00060106" w14:paraId="52EAA5B1" w14:textId="77777777" w:rsidTr="007C09D5">
        <w:trPr>
          <w:trHeight w:val="19"/>
        </w:trPr>
        <w:tc>
          <w:tcPr>
            <w:tcW w:w="526" w:type="dxa"/>
            <w:hideMark/>
          </w:tcPr>
          <w:p w14:paraId="28127E22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Э2</w:t>
            </w:r>
          </w:p>
        </w:tc>
        <w:tc>
          <w:tcPr>
            <w:tcW w:w="1638" w:type="dxa"/>
            <w:shd w:val="clear" w:color="auto" w:fill="FFF2CC" w:themeFill="accent4" w:themeFillTint="33"/>
            <w:hideMark/>
          </w:tcPr>
          <w:p w14:paraId="687D9785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4" w:type="dxa"/>
            <w:shd w:val="clear" w:color="auto" w:fill="FFF2CC" w:themeFill="accent4" w:themeFillTint="33"/>
            <w:hideMark/>
          </w:tcPr>
          <w:p w14:paraId="352AB9DC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4</w:t>
            </w:r>
          </w:p>
        </w:tc>
        <w:tc>
          <w:tcPr>
            <w:tcW w:w="1181" w:type="dxa"/>
            <w:shd w:val="clear" w:color="auto" w:fill="E2EFD9" w:themeFill="accent6" w:themeFillTint="33"/>
            <w:hideMark/>
          </w:tcPr>
          <w:p w14:paraId="43290004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7" w:type="dxa"/>
            <w:shd w:val="clear" w:color="auto" w:fill="E2EFD9" w:themeFill="accent6" w:themeFillTint="33"/>
            <w:hideMark/>
          </w:tcPr>
          <w:p w14:paraId="16F28427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3</w:t>
            </w:r>
          </w:p>
        </w:tc>
        <w:tc>
          <w:tcPr>
            <w:tcW w:w="590" w:type="dxa"/>
            <w:shd w:val="clear" w:color="auto" w:fill="auto"/>
            <w:hideMark/>
          </w:tcPr>
          <w:p w14:paraId="70C498D1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0.96</w:t>
            </w:r>
          </w:p>
        </w:tc>
        <w:tc>
          <w:tcPr>
            <w:tcW w:w="590" w:type="dxa"/>
            <w:shd w:val="clear" w:color="auto" w:fill="auto"/>
            <w:hideMark/>
          </w:tcPr>
          <w:p w14:paraId="41278329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0.96</w:t>
            </w:r>
          </w:p>
        </w:tc>
        <w:tc>
          <w:tcPr>
            <w:tcW w:w="2021" w:type="dxa"/>
            <w:shd w:val="clear" w:color="auto" w:fill="FECAE5"/>
            <w:hideMark/>
          </w:tcPr>
          <w:p w14:paraId="23DF91D7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7</w:t>
            </w:r>
          </w:p>
        </w:tc>
      </w:tr>
      <w:tr w:rsidR="007C09D5" w:rsidRPr="00060106" w14:paraId="23AB14A1" w14:textId="77777777" w:rsidTr="007C09D5">
        <w:trPr>
          <w:trHeight w:val="19"/>
        </w:trPr>
        <w:tc>
          <w:tcPr>
            <w:tcW w:w="526" w:type="dxa"/>
            <w:shd w:val="clear" w:color="auto" w:fill="auto"/>
          </w:tcPr>
          <w:p w14:paraId="0EE3672C" w14:textId="77777777" w:rsidR="007C09D5" w:rsidRPr="00060106" w:rsidRDefault="007C09D5" w:rsidP="00060106">
            <w:pPr>
              <w:spacing w:beforeLines="25" w:before="60" w:after="60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</w:pPr>
          </w:p>
        </w:tc>
        <w:tc>
          <w:tcPr>
            <w:tcW w:w="3313" w:type="dxa"/>
            <w:gridSpan w:val="2"/>
            <w:shd w:val="clear" w:color="auto" w:fill="auto"/>
          </w:tcPr>
          <w:p w14:paraId="44F9BDBA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Использование ранее сформированного опыта (до обучения Методу интервалов)</w:t>
            </w:r>
          </w:p>
          <w:p w14:paraId="3BF071FF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  <w:lang w:val="ru-RU"/>
              </w:rPr>
              <w:t>Интеграция</w:t>
            </w:r>
          </w:p>
        </w:tc>
        <w:tc>
          <w:tcPr>
            <w:tcW w:w="2618" w:type="dxa"/>
            <w:gridSpan w:val="2"/>
            <w:shd w:val="clear" w:color="auto" w:fill="auto"/>
          </w:tcPr>
          <w:p w14:paraId="12520CEB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Уменьшение степеней свободы возможных действий</w:t>
            </w:r>
          </w:p>
          <w:p w14:paraId="70C65F92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  <w:lang w:val="ru-RU"/>
              </w:rPr>
              <w:t>Координация</w:t>
            </w:r>
          </w:p>
        </w:tc>
        <w:tc>
          <w:tcPr>
            <w:tcW w:w="590" w:type="dxa"/>
            <w:shd w:val="clear" w:color="auto" w:fill="auto"/>
          </w:tcPr>
          <w:p w14:paraId="054D59D5" w14:textId="77777777" w:rsidR="007C09D5" w:rsidRPr="00060106" w:rsidRDefault="007C09D5" w:rsidP="00060106">
            <w:pPr>
              <w:spacing w:beforeLines="25" w:before="60" w:after="60"/>
              <w:jc w:val="right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</w:pPr>
          </w:p>
        </w:tc>
        <w:tc>
          <w:tcPr>
            <w:tcW w:w="590" w:type="dxa"/>
            <w:shd w:val="clear" w:color="auto" w:fill="auto"/>
          </w:tcPr>
          <w:p w14:paraId="037BE22D" w14:textId="77777777" w:rsidR="007C09D5" w:rsidRPr="00060106" w:rsidRDefault="007C09D5" w:rsidP="00060106">
            <w:pPr>
              <w:spacing w:beforeLines="25" w:before="60" w:after="60"/>
              <w:jc w:val="right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</w:pPr>
          </w:p>
        </w:tc>
        <w:tc>
          <w:tcPr>
            <w:tcW w:w="2021" w:type="dxa"/>
            <w:shd w:val="clear" w:color="auto" w:fill="auto"/>
          </w:tcPr>
          <w:p w14:paraId="42A088C0" w14:textId="77777777" w:rsidR="007C09D5" w:rsidRPr="00060106" w:rsidRDefault="007C09D5" w:rsidP="00060106">
            <w:pPr>
              <w:spacing w:beforeLines="25" w:before="60" w:after="60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</w:pP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Корреляция </w:t>
            </w:r>
            <w:proofErr w:type="spellStart"/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Спирмена</w:t>
            </w:r>
            <w:proofErr w:type="spellEnd"/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= 0,47 с 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AE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и 0,46 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c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</w:t>
            </w:r>
            <w:r w:rsidRPr="00060106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RE</w:t>
            </w:r>
          </w:p>
        </w:tc>
      </w:tr>
    </w:tbl>
    <w:p w14:paraId="0FE6BA9C" w14:textId="10408AE8" w:rsidR="007E06FF" w:rsidRPr="007E06FF" w:rsidRDefault="007C09D5" w:rsidP="00060106">
      <w:pPr>
        <w:shd w:val="clear" w:color="auto" w:fill="FFFFFF"/>
        <w:spacing w:beforeLines="25" w:before="60" w:after="60" w:line="36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0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Таблица 3. Сопровождающие действия, не связанные напрямую с методом интервалов, но присутствующие у успешных решателей. (И-испытуемые не-эксперты, Э-эксперты).</w:t>
      </w:r>
      <w:r w:rsidRPr="004A0D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91A21B" w14:textId="77777777" w:rsidR="007E06FF" w:rsidRPr="007E06FF" w:rsidRDefault="007E06FF" w:rsidP="00060106">
      <w:pPr>
        <w:spacing w:beforeLines="25" w:before="60" w:after="6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Обсуждение результатов</w:t>
      </w:r>
    </w:p>
    <w:p w14:paraId="6B049875" w14:textId="77777777" w:rsidR="007E06FF" w:rsidRPr="007E06FF" w:rsidRDefault="007E06FF" w:rsidP="00060106">
      <w:pPr>
        <w:spacing w:beforeLines="25" w:before="60" w:after="60" w:line="360" w:lineRule="auto"/>
        <w:ind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нашем исследовании мы обнаружили различия между действиями экспертов и не-экспертов. Не-эксперты в решении задач использовали больше алгоритмические способы действия на разных этапах решения, а эксперты - аналитические и свернутые.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59B89E" w14:textId="77777777" w:rsidR="007E06FF" w:rsidRPr="007E06FF" w:rsidRDefault="007E06FF" w:rsidP="00060106">
      <w:pPr>
        <w:spacing w:beforeLines="25" w:before="60" w:after="60" w:line="360" w:lineRule="auto"/>
        <w:ind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Кроме того, мы обнаружили, что не-эксперты при использовании свернутых или аналитических действий (как у экспертов) совершали ошибки в решении задач. По-видимому, для них к успешному решению блока задач (в смысле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AE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приводит: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0C3F78" w14:textId="77777777" w:rsidR="007E06FF" w:rsidRPr="00060106" w:rsidRDefault="007E06FF" w:rsidP="00060106">
      <w:pPr>
        <w:pStyle w:val="ListParagraph"/>
        <w:numPr>
          <w:ilvl w:val="0"/>
          <w:numId w:val="26"/>
        </w:numPr>
        <w:spacing w:beforeLines="25" w:before="60" w:after="60" w:line="36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использование алгоритмических способов нахождения решений на тех или иных этапах задач. То есть, для того чтобы не-эксперт продемонстрировал как можно больше верно решенных задач из заданного блока, ему необходимо использовать способы действия, которыми он хорошо </w:t>
      </w:r>
      <w:proofErr w:type="gram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владеет, несмотря на то, что</w:t>
      </w:r>
      <w:proofErr w:type="gram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качественно эти способы действия могут представлять меньшую ценность для обучения.</w:t>
      </w:r>
    </w:p>
    <w:p w14:paraId="23EBAFAB" w14:textId="77777777" w:rsidR="007E06FF" w:rsidRPr="00060106" w:rsidRDefault="007E06FF" w:rsidP="00060106">
      <w:pPr>
        <w:pStyle w:val="ListParagraph"/>
        <w:numPr>
          <w:ilvl w:val="0"/>
          <w:numId w:val="26"/>
        </w:numPr>
        <w:spacing w:beforeLines="25" w:before="60" w:after="60" w:line="36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использование развернутого решения (не свернутые действия). Данный результат можно рассмотреть (по Выготскому) как необходимость </w:t>
      </w:r>
      <w:proofErr w:type="spell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экстернализации</w:t>
      </w:r>
      <w:proofErr w:type="spell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мышления с использованием внешних средств у не-экспертов </w:t>
      </w:r>
      <w:proofErr w:type="gramStart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тех пор пока</w:t>
      </w:r>
      <w:proofErr w:type="gramEnd"/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этот опыт недостаточно усвоен как у экспертов.</w:t>
      </w:r>
      <w:r w:rsidRP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3BEFB21" w14:textId="77777777" w:rsidR="007E06FF" w:rsidRPr="007E06FF" w:rsidRDefault="007E06FF" w:rsidP="00060106">
      <w:pPr>
        <w:spacing w:beforeLines="25" w:before="60" w:after="60" w:line="360" w:lineRule="auto"/>
        <w:ind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Нами был обнаружен дополнительный результат о том, что успешность выполнения задач (в смысле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AE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связана с использованием дополнительных сопровождающих процесс решение действиями, которые при этом не являются необходимым для поиска верного ответа, но присутствуют в опыте успешных решателей. Исходя из предложенной нами теоретической модели переноса научения, мы рассматриваем данный результат как: а) спонтанную актуализацию прошлого ранее сформированного опыта в текущем (интеграция прошлого опыта с текущим) и б) как уменьшение степеней свободы возможных действий внутри решения задачи (координацией актуализированного опыта, селекцией возможных действий, в соответствии с поставленной целью задачи) (по Бернштейну).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0B4E9D1" w14:textId="77777777" w:rsidR="007E06FF" w:rsidRPr="007E06FF" w:rsidRDefault="007E06FF" w:rsidP="00060106">
      <w:pPr>
        <w:spacing w:beforeLines="25" w:before="60" w:after="6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14:paraId="677AE60B" w14:textId="77777777" w:rsidR="007E06FF" w:rsidRPr="007E06FF" w:rsidRDefault="007E06FF" w:rsidP="00060106">
      <w:pPr>
        <w:spacing w:beforeLines="25" w:before="60" w:after="60" w:line="360" w:lineRule="auto"/>
        <w:ind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результатам нашего исследования можно сделать вывод о том, что успешность переноса научения может быть рассмотрена тремя разными способами: а) как охват верно решенных задач, б) как степень владения учащимся разного уровня способов решения задач, в) как результат интеграции текущего опыта с предыдущим и координации этого опыта с целью поиска оптимального решения задачи. Выбор того, что считать успешным переносом зависит от выбора целей обучения или фокуса научных исследований. В нашем исследовании мы рассматривали успешность переноса в смысле а) и обнаружили недостаточность данного критерия для того, чтобы говорить о качественной успешности обучения.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0D81C38" w14:textId="77777777" w:rsidR="007E06FF" w:rsidRPr="007E06FF" w:rsidRDefault="007E06FF" w:rsidP="00060106">
      <w:pPr>
        <w:spacing w:beforeLines="25" w:before="60" w:after="60" w:line="360" w:lineRule="auto"/>
        <w:ind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Исходя из предлагаемой нами теоретической модели переноса научения у субъекта, основанной на системном подходе, мы полагаем что критерии успешности научения в смысле а) и б) являются частным случаем успешности научения в смысле в).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DBF8396" w14:textId="77777777" w:rsidR="007E06FF" w:rsidRPr="007E06FF" w:rsidRDefault="007E06FF" w:rsidP="00060106">
      <w:pPr>
        <w:spacing w:beforeLines="25" w:before="60" w:after="60" w:line="360" w:lineRule="auto"/>
        <w:ind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Рассмотрение переноса научения в терминах формирования индивидуального опыта субъекта, и изучение функциональной системы, обеспечивающей то или иное наблюдаемое поведение в терминах совершаемых действий с объектами задачи кажется нам наиболее перспективным. Важно заметить, что подобный подход исключает какие-либо предварительные представления наблюдателя-эксперта о том, что знает или не знает субъект, какие типы стратегий мышления он использует (в отличие от большинства исследований научения и обучения). Для проведения будущих экспериментальных исследований нам представляется адекватным и возможным измерять успешность переноса научения выделяя действия, используемые решателями, их этапы и количество, без задаваемых извне содержательных интерпретаций.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качестве гипотезы,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 полагаем, что перенос по аналогии возникает на сходных по структуре и содержанию банках заданий, том случае, если их решение обслуживается сходной функциональной системой. Такая система, может быть представлена вычислительной моделью, использующей предлагаемые измеряемые параметры.</w:t>
      </w:r>
    </w:p>
    <w:p w14:paraId="2727D30E" w14:textId="35E73427" w:rsidR="007E06FF" w:rsidRPr="007E06FF" w:rsidRDefault="007E06FF" w:rsidP="00060106">
      <w:pPr>
        <w:spacing w:beforeLines="25" w:before="60" w:after="6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proofErr w:type="spellEnd"/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литературы</w:t>
      </w:r>
      <w:proofErr w:type="spellEnd"/>
    </w:p>
    <w:p w14:paraId="3DD89774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Александров И. О. Формирование структуры индивидуального знания// М.: Изд-во «Институт психологии РАН». –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2006. – 560 с.</w:t>
      </w:r>
    </w:p>
    <w:p w14:paraId="39370F0A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Александров Ю. И. Дифференциация и развитие// Теория развития: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Дифференционно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-интеграционная парадигма/сост.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Чуприкова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М.: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славянских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. – 2009. – С. 17-28.</w:t>
      </w:r>
    </w:p>
    <w:p w14:paraId="557C9102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Александров Ю.И.,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Брушлинский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А.В., Судаков К.В.,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Умрюхин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Е.А., Системные аспекты психической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деятельности./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Эдиториал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УРСС, 1999.  – 272 с.</w:t>
      </w:r>
    </w:p>
    <w:p w14:paraId="26D3E181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Бернштейн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Н.А.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построении движений// М: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Медгиз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1947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97EDB4B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Гибсон Дж., Экологический подход к зрительному восприятию//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М: “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”, 1988.  –  464 с.</w:t>
      </w:r>
    </w:p>
    <w:p w14:paraId="02AFA664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Спиридонов В. Ф., Логинов Н. И. Феномен переноса в решении мыслительных задач //Избранные разделы психологии научения. </w:t>
      </w: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. – 2017. – С. 277-303.</w:t>
      </w:r>
    </w:p>
    <w:p w14:paraId="30DFD9B7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Brusilovsky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 Adaptive hypermedia for education and training //Adaptive technologies for training and education. – 2012. – Т. 46. – С. 46-68.</w:t>
      </w:r>
    </w:p>
    <w:p w14:paraId="16B001D9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Chemero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Radical embodied cognitive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science./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/ MIT press – 2011.</w:t>
      </w:r>
    </w:p>
    <w:p w14:paraId="7943966E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Holyoak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J., Novick L. R.,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Melz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E. R. Component processes in analogical transfer: Mapping, pattern completion, and adaptation. // </w:t>
      </w: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Ablex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Publishing – 1994.</w:t>
      </w:r>
    </w:p>
    <w:p w14:paraId="30EEE76F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Holyoak</w:t>
      </w:r>
      <w:proofErr w:type="spell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J., Koh K. </w:t>
      </w:r>
      <w:proofErr w:type="gramStart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Surface</w:t>
      </w:r>
      <w:proofErr w:type="gramEnd"/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structural similarity in analogical transfer //Memory &amp; cognition. – 1987. – Т. 15. – №. 4. – С. 332-340.</w:t>
      </w:r>
    </w:p>
    <w:p w14:paraId="58314F56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Lobato J. Alternative perspectives on the transfer of learning: History, issues, and challenges for future research //The journal of the learning sciences. – 2006. – Т. 15. – №. 4. – С. 431-449.</w:t>
      </w:r>
    </w:p>
    <w:p w14:paraId="37568ABD" w14:textId="1A5350A0" w:rsidR="005028A4" w:rsidRPr="007E06FF" w:rsidRDefault="005028A4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D8F">
        <w:rPr>
          <w:rFonts w:ascii="Times New Roman" w:hAnsi="Times New Roman" w:cs="Times New Roman"/>
          <w:color w:val="000000"/>
          <w:sz w:val="24"/>
          <w:szCs w:val="24"/>
        </w:rPr>
        <w:t xml:space="preserve">Novick, L. R., &amp; </w:t>
      </w:r>
      <w:proofErr w:type="spellStart"/>
      <w:r w:rsidRPr="004A0D8F">
        <w:rPr>
          <w:rFonts w:ascii="Times New Roman" w:hAnsi="Times New Roman" w:cs="Times New Roman"/>
          <w:color w:val="000000"/>
          <w:sz w:val="24"/>
          <w:szCs w:val="24"/>
        </w:rPr>
        <w:t>Holyoak</w:t>
      </w:r>
      <w:proofErr w:type="spellEnd"/>
      <w:r w:rsidRPr="004A0D8F">
        <w:rPr>
          <w:rFonts w:ascii="Times New Roman" w:hAnsi="Times New Roman" w:cs="Times New Roman"/>
          <w:color w:val="000000"/>
          <w:sz w:val="24"/>
          <w:szCs w:val="24"/>
        </w:rPr>
        <w:t>, K. J., Mathematical problem solving by analogy// Journal of Experimental Psychology: Learning, Memory, and Cognition - 1991 - Т. 17(3) - С. 398–415.</w:t>
      </w:r>
    </w:p>
    <w:p w14:paraId="5CA7059E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Perkins D. N. et al. Transfer of learning //International encyclopedia of education. – 1992. – Т. 2. – С. 6452-6457.</w:t>
      </w:r>
    </w:p>
    <w:p w14:paraId="0E8F6F05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Ross B. H. Distinguishing types of superficial similarities: Different effects on the access and use of earlier problems//Journal of Experimental Psychology: Learning, memory, and cognition. – 1989. – Т. 15. – №. 3. – С. 456.</w:t>
      </w:r>
    </w:p>
    <w:p w14:paraId="2FA2C685" w14:textId="77777777" w:rsidR="007E06FF" w:rsidRPr="007E06FF" w:rsidRDefault="007E06FF" w:rsidP="00060106">
      <w:pPr>
        <w:numPr>
          <w:ilvl w:val="0"/>
          <w:numId w:val="11"/>
        </w:numPr>
        <w:spacing w:beforeLines="25" w:before="60" w:after="6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6FF">
        <w:rPr>
          <w:rFonts w:ascii="Times New Roman" w:eastAsia="Times New Roman" w:hAnsi="Times New Roman" w:cs="Times New Roman"/>
          <w:color w:val="000000"/>
          <w:sz w:val="24"/>
          <w:szCs w:val="24"/>
        </w:rPr>
        <w:t>Shvarts A. et al. Embodied instrumentation in learning mathematics as the genesis of a body-artifact functional system //Educational Studies in Mathematics. – 2021. – С. 1-23.</w:t>
      </w:r>
    </w:p>
    <w:p w14:paraId="6FAFA6E9" w14:textId="77777777" w:rsidR="00FD5C04" w:rsidRPr="004A0D8F" w:rsidRDefault="00FD5C04" w:rsidP="00060106">
      <w:pPr>
        <w:spacing w:beforeLines="25"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sectPr w:rsidR="00FD5C04" w:rsidRPr="004A0D8F" w:rsidSect="00A50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199"/>
    <w:multiLevelType w:val="multilevel"/>
    <w:tmpl w:val="9FA282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3B82"/>
    <w:multiLevelType w:val="multilevel"/>
    <w:tmpl w:val="0F76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A3A2E"/>
    <w:multiLevelType w:val="multilevel"/>
    <w:tmpl w:val="4D2A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D5AE4"/>
    <w:multiLevelType w:val="multilevel"/>
    <w:tmpl w:val="2964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4336F"/>
    <w:multiLevelType w:val="hybridMultilevel"/>
    <w:tmpl w:val="F16A0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461B9B"/>
    <w:multiLevelType w:val="multilevel"/>
    <w:tmpl w:val="7ED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C3D4B"/>
    <w:multiLevelType w:val="multilevel"/>
    <w:tmpl w:val="7ED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88A"/>
    <w:multiLevelType w:val="hybridMultilevel"/>
    <w:tmpl w:val="9A263258"/>
    <w:lvl w:ilvl="0" w:tplc="8B281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D2F7D"/>
    <w:multiLevelType w:val="hybridMultilevel"/>
    <w:tmpl w:val="27C6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F85E81"/>
    <w:multiLevelType w:val="multilevel"/>
    <w:tmpl w:val="FD5C5B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348760D3"/>
    <w:multiLevelType w:val="multilevel"/>
    <w:tmpl w:val="B61A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D2D61"/>
    <w:multiLevelType w:val="multilevel"/>
    <w:tmpl w:val="FD5C5B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 w15:restartNumberingAfterBreak="0">
    <w:nsid w:val="400A1387"/>
    <w:multiLevelType w:val="multilevel"/>
    <w:tmpl w:val="CF9C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97B37"/>
    <w:multiLevelType w:val="multilevel"/>
    <w:tmpl w:val="668EE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A1DE6"/>
    <w:multiLevelType w:val="hybridMultilevel"/>
    <w:tmpl w:val="25520CD2"/>
    <w:lvl w:ilvl="0" w:tplc="211EC0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00DFB"/>
    <w:multiLevelType w:val="hybridMultilevel"/>
    <w:tmpl w:val="14FC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B978F2"/>
    <w:multiLevelType w:val="multilevel"/>
    <w:tmpl w:val="CC5C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0608E8"/>
    <w:multiLevelType w:val="multilevel"/>
    <w:tmpl w:val="CC5C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F26CC"/>
    <w:multiLevelType w:val="multilevel"/>
    <w:tmpl w:val="51A80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58395C1E"/>
    <w:multiLevelType w:val="multilevel"/>
    <w:tmpl w:val="4C8AC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A4CFC"/>
    <w:multiLevelType w:val="multilevel"/>
    <w:tmpl w:val="7ED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2524FC"/>
    <w:multiLevelType w:val="multilevel"/>
    <w:tmpl w:val="0BAA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36D51"/>
    <w:multiLevelType w:val="multilevel"/>
    <w:tmpl w:val="292A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84166"/>
    <w:multiLevelType w:val="multilevel"/>
    <w:tmpl w:val="7ED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92FAB"/>
    <w:multiLevelType w:val="hybridMultilevel"/>
    <w:tmpl w:val="DB92F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12"/>
  </w:num>
  <w:num w:numId="5">
    <w:abstractNumId w:val="1"/>
  </w:num>
  <w:num w:numId="6">
    <w:abstractNumId w:val="10"/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1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21"/>
  </w:num>
  <w:num w:numId="11">
    <w:abstractNumId w:val="3"/>
  </w:num>
  <w:num w:numId="12">
    <w:abstractNumId w:val="8"/>
  </w:num>
  <w:num w:numId="13">
    <w:abstractNumId w:val="24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  <w:num w:numId="18">
    <w:abstractNumId w:val="20"/>
  </w:num>
  <w:num w:numId="19">
    <w:abstractNumId w:val="11"/>
  </w:num>
  <w:num w:numId="20">
    <w:abstractNumId w:val="9"/>
  </w:num>
  <w:num w:numId="21">
    <w:abstractNumId w:val="14"/>
  </w:num>
  <w:num w:numId="22">
    <w:abstractNumId w:val="7"/>
  </w:num>
  <w:num w:numId="23">
    <w:abstractNumId w:val="6"/>
  </w:num>
  <w:num w:numId="24">
    <w:abstractNumId w:val="23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7A"/>
    <w:rsid w:val="00060106"/>
    <w:rsid w:val="0009418A"/>
    <w:rsid w:val="00324A2A"/>
    <w:rsid w:val="00345C20"/>
    <w:rsid w:val="0037759C"/>
    <w:rsid w:val="004A0D8F"/>
    <w:rsid w:val="005028A4"/>
    <w:rsid w:val="007C09D5"/>
    <w:rsid w:val="007E06FF"/>
    <w:rsid w:val="008D02E0"/>
    <w:rsid w:val="009F19D2"/>
    <w:rsid w:val="00A00CB6"/>
    <w:rsid w:val="00A24F7A"/>
    <w:rsid w:val="00A5081D"/>
    <w:rsid w:val="00F06FE7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98A5"/>
  <w15:chartTrackingRefBased/>
  <w15:docId w15:val="{64E03EF8-2B61-45E2-8069-5E821205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0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6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09D5"/>
    <w:pPr>
      <w:ind w:left="720"/>
      <w:contextualSpacing/>
    </w:pPr>
  </w:style>
  <w:style w:type="table" w:styleId="PlainTable2">
    <w:name w:val="Plain Table 2"/>
    <w:basedOn w:val="TableNormal"/>
    <w:uiPriority w:val="42"/>
    <w:rsid w:val="007C09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mindfulmath290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yatlovaolg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14AA-79C6-4FF0-A97D-4EB355B5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4498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Dyatlova</dc:creator>
  <cp:keywords/>
  <dc:description/>
  <cp:lastModifiedBy>Olga Dyatlova</cp:lastModifiedBy>
  <cp:revision>9</cp:revision>
  <dcterms:created xsi:type="dcterms:W3CDTF">2021-09-27T09:35:00Z</dcterms:created>
  <dcterms:modified xsi:type="dcterms:W3CDTF">2021-09-27T11:14:00Z</dcterms:modified>
</cp:coreProperties>
</file>